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color w:val="7030A0"/>
        </w:rPr>
        <w:id w:val="1396165826"/>
        <w:docPartObj>
          <w:docPartGallery w:val="Cover Pages"/>
          <w:docPartUnique/>
        </w:docPartObj>
      </w:sdtPr>
      <w:sdtEndPr/>
      <w:sdtContent>
        <w:p w:rsidR="0049164E" w:rsidRDefault="005C5414">
          <w:r>
            <w:rPr>
              <w:rFonts w:eastAsia="Candara" w:cs="Times New Roman"/>
              <w:noProof/>
              <w:lang w:eastAsia="fr-FR"/>
            </w:rPr>
            <w:drawing>
              <wp:anchor distT="0" distB="0" distL="114300" distR="114300" simplePos="0" relativeHeight="251662846" behindDoc="0" locked="0" layoutInCell="1" allowOverlap="1" wp14:anchorId="6316E475" wp14:editId="00473AB1">
                <wp:simplePos x="0" y="0"/>
                <wp:positionH relativeFrom="column">
                  <wp:posOffset>4646930</wp:posOffset>
                </wp:positionH>
                <wp:positionV relativeFrom="paragraph">
                  <wp:posOffset>-104887</wp:posOffset>
                </wp:positionV>
                <wp:extent cx="1998133" cy="914400"/>
                <wp:effectExtent l="0" t="0" r="254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H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98133" cy="914400"/>
                        </a:xfrm>
                        <a:prstGeom prst="rect">
                          <a:avLst/>
                        </a:prstGeom>
                      </pic:spPr>
                    </pic:pic>
                  </a:graphicData>
                </a:graphic>
                <wp14:sizeRelH relativeFrom="page">
                  <wp14:pctWidth>0</wp14:pctWidth>
                </wp14:sizeRelH>
                <wp14:sizeRelV relativeFrom="page">
                  <wp14:pctHeight>0</wp14:pctHeight>
                </wp14:sizeRelV>
              </wp:anchor>
            </w:drawing>
          </w:r>
          <w:r w:rsidRPr="00E00632">
            <w:rPr>
              <w:rFonts w:eastAsia="Candara" w:cs="Times New Roman"/>
              <w:noProof/>
              <w:lang w:eastAsia="fr-FR"/>
            </w:rPr>
            <mc:AlternateContent>
              <mc:Choice Requires="wps">
                <w:drawing>
                  <wp:anchor distT="0" distB="0" distL="114300" distR="114300" simplePos="0" relativeHeight="251660798" behindDoc="0" locked="0" layoutInCell="1" allowOverlap="1" wp14:anchorId="47A35824" wp14:editId="60792DA0">
                    <wp:simplePos x="0" y="0"/>
                    <wp:positionH relativeFrom="column">
                      <wp:posOffset>-1224392</wp:posOffset>
                    </wp:positionH>
                    <wp:positionV relativeFrom="paragraph">
                      <wp:posOffset>-1179195</wp:posOffset>
                    </wp:positionV>
                    <wp:extent cx="7873365" cy="11259185"/>
                    <wp:effectExtent l="0" t="0" r="13335" b="18415"/>
                    <wp:wrapNone/>
                    <wp:docPr id="26" name="Rectangle 4" descr="Zig za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73365" cy="11259185"/>
                            </a:xfrm>
                            <a:prstGeom prst="rect">
                              <a:avLst/>
                            </a:prstGeom>
                            <a:solidFill>
                              <a:srgbClr val="612C51"/>
                            </a:solidFill>
                            <a:ln w="12700">
                              <a:solidFill>
                                <a:srgbClr val="FFFFFF"/>
                              </a:solidFill>
                              <a:miter lim="800000"/>
                              <a:headEnd/>
                              <a:tailEnd/>
                            </a:ln>
                            <a:effectLs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alt="Description : Zig zag" style="position:absolute;margin-left:-96.4pt;margin-top:-92.85pt;width:619.95pt;height:886.55pt;z-index:2516607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" fillcolor="#612c51" strokecolor="white" strokeweight="1pt"/>
                </w:pict>
              </mc:Fallback>
            </mc:AlternateContent>
          </w:r>
          <w:r w:rsidRPr="005C5414">
            <w:rPr>
              <w:noProof/>
              <w:lang w:eastAsia="fr-FR"/>
            </w:rPr>
            <w:t xml:space="preserve"> </w:t>
          </w:r>
          <w:r w:rsidRPr="005C5414">
            <w:rPr>
              <w:noProof/>
              <w:lang w:eastAsia="fr-FR"/>
            </w:rPr>
            <w:drawing>
              <wp:inline distT="0" distB="0" distL="0" distR="0" wp14:anchorId="23D84578" wp14:editId="3AEDC71D">
                <wp:extent cx="2808312" cy="1284774"/>
                <wp:effectExtent l="0" t="0" r="0" b="0"/>
                <wp:docPr id="1026" name="Picture 2" descr="C:\Users\VEA\Desktop\Charte graphique ATH 2015\Logo prune auberg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VEA\Desktop\Charte graphique ATH 2015\Logo prune aubergin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8312" cy="128477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E00632">
            <w:rPr>
              <w:noProof/>
              <w:lang w:eastAsia="fr-FR"/>
            </w:rPr>
            <mc:AlternateContent>
              <mc:Choice Requires="wps">
                <w:drawing>
                  <wp:anchor distT="0" distB="0" distL="114300" distR="114300" simplePos="0" relativeHeight="251661822" behindDoc="0" locked="0" layoutInCell="1" allowOverlap="1" wp14:anchorId="4EFC780E" wp14:editId="469686BB">
                    <wp:simplePos x="0" y="0"/>
                    <wp:positionH relativeFrom="column">
                      <wp:posOffset>128905</wp:posOffset>
                    </wp:positionH>
                    <wp:positionV relativeFrom="paragraph">
                      <wp:posOffset>-366395</wp:posOffset>
                    </wp:positionV>
                    <wp:extent cx="6508750" cy="8871585"/>
                    <wp:effectExtent l="57150" t="38100" r="82550" b="12001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8750" cy="8871585"/>
                            </a:xfrm>
                            <a:prstGeom prst="rect">
                              <a:avLst/>
                            </a:prstGeom>
                            <a:solidFill>
                              <a:srgbClr val="C0B1D3"/>
                            </a:solidFill>
                            <a:ln>
                              <a:headEnd/>
                              <a:tailEnd/>
                            </a:ln>
                            <a:extLst/>
                          </wps:spPr>
                          <wps:style>
                            <a:lnRef idx="0">
                              <a:schemeClr val="accent2"/>
                            </a:lnRef>
                            <a:fillRef idx="3">
                              <a:schemeClr val="accent2"/>
                            </a:fillRef>
                            <a:effectRef idx="3">
                              <a:schemeClr val="accent2"/>
                            </a:effectRef>
                            <a:fontRef idx="minor">
                              <a:schemeClr val="lt1"/>
                            </a:fontRef>
                          </wps:style>
                          <wps:txbx>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EndPr/>
                                <w:sdtContent>
                                  <w:p w:rsidR="007E0487" w:rsidRPr="00DA2B39" w:rsidRDefault="007E0487">
                                    <w:pPr>
                                      <w:pStyle w:val="Sansinterligne"/>
                                      <w:rPr>
                                        <w:b/>
                                        <w:color w:val="612C51" w:themeColor="accent1"/>
                                        <w:sz w:val="80"/>
                                        <w:szCs w:val="80"/>
                                      </w:rPr>
                                    </w:pPr>
                                    <w:r w:rsidRPr="00DA2B39">
                                      <w:rPr>
                                        <w:b/>
                                        <w:color w:val="612C51" w:themeColor="accent1"/>
                                        <w:sz w:val="80"/>
                                        <w:szCs w:val="80"/>
                                      </w:rPr>
                                      <w:t xml:space="preserve">Chapitre </w:t>
                                    </w:r>
                                    <w:r w:rsidR="00165177">
                                      <w:rPr>
                                        <w:b/>
                                        <w:color w:val="612C51" w:themeColor="accent1"/>
                                        <w:sz w:val="80"/>
                                        <w:szCs w:val="80"/>
                                      </w:rPr>
                                      <w:t>2</w:t>
                                    </w:r>
                                    <w:r w:rsidR="00F072B9">
                                      <w:rPr>
                                        <w:b/>
                                        <w:color w:val="612C51" w:themeColor="accent1"/>
                                        <w:sz w:val="80"/>
                                        <w:szCs w:val="80"/>
                                      </w:rPr>
                                      <w:t>4</w:t>
                                    </w:r>
                                    <w:r w:rsidR="00A13494">
                                      <w:rPr>
                                        <w:b/>
                                        <w:color w:val="612C51" w:themeColor="accent1"/>
                                        <w:sz w:val="80"/>
                                        <w:szCs w:val="80"/>
                                      </w:rPr>
                                      <w:t>12</w:t>
                                    </w:r>
                                  </w:p>
                                </w:sdtContent>
                              </w:sdt>
                              <w:p w:rsidR="00EB04D7" w:rsidRDefault="00F072B9">
                                <w:pPr>
                                  <w:pStyle w:val="Sansinterligne"/>
                                  <w:rPr>
                                    <w:color w:val="612C51" w:themeColor="accent1"/>
                                    <w:sz w:val="52"/>
                                    <w:szCs w:val="40"/>
                                  </w:rPr>
                                </w:pPr>
                                <w:r w:rsidRPr="00F072B9">
                                  <w:rPr>
                                    <w:color w:val="612C51" w:themeColor="accent1"/>
                                    <w:sz w:val="52"/>
                                    <w:szCs w:val="40"/>
                                  </w:rPr>
                                  <w:t>Spécificités des sociétés cotées</w:t>
                                </w:r>
                              </w:p>
                              <w:p w:rsidR="007E0487" w:rsidRPr="00DA2B39" w:rsidRDefault="00207379">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EndPr/>
                                  <w:sdtContent>
                                    <w:r w:rsidR="00A13494" w:rsidRPr="00A13494">
                                      <w:rPr>
                                        <w:b/>
                                        <w:color w:val="612C51" w:themeColor="accent1"/>
                                        <w:sz w:val="40"/>
                                      </w:rPr>
                                      <w:t>Acceptation de la mission / nomination / renouvellement / cessation des fonctions</w:t>
                                    </w:r>
                                  </w:sdtContent>
                                </w:sdt>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822370" w:rsidRDefault="00822370">
                                <w:pPr>
                                  <w:pStyle w:val="Sansinterligne"/>
                                  <w:rPr>
                                    <w:noProof/>
                                    <w:color w:val="612C51" w:themeColor="accent1"/>
                                    <w:sz w:val="20"/>
                                    <w:szCs w:val="20"/>
                                    <w:lang w:eastAsia="fr-FR"/>
                                  </w:rPr>
                                </w:pPr>
                              </w:p>
                              <w:p w:rsidR="00AB6EEF" w:rsidRDefault="00AB6EEF">
                                <w:pPr>
                                  <w:pStyle w:val="Sansinterligne"/>
                                  <w:rPr>
                                    <w:noProof/>
                                    <w:color w:val="612C51" w:themeColor="accent1"/>
                                    <w:sz w:val="20"/>
                                    <w:szCs w:val="20"/>
                                    <w:lang w:eastAsia="fr-FR"/>
                                  </w:rPr>
                                </w:pPr>
                              </w:p>
                              <w:p w:rsidR="00EE5E04" w:rsidRDefault="00EE5E04">
                                <w:pPr>
                                  <w:pStyle w:val="Sansinterligne"/>
                                  <w:rPr>
                                    <w:noProof/>
                                    <w:color w:val="612C51" w:themeColor="accent1"/>
                                    <w:sz w:val="20"/>
                                    <w:szCs w:val="20"/>
                                    <w:lang w:eastAsia="fr-FR"/>
                                  </w:rPr>
                                </w:pPr>
                              </w:p>
                              <w:p w:rsidR="00AB6EEF" w:rsidRPr="00DA2B39" w:rsidRDefault="00AB6EEF">
                                <w:pPr>
                                  <w:pStyle w:val="Sansinterligne"/>
                                  <w:rPr>
                                    <w:noProof/>
                                    <w:color w:val="612C51" w:themeColor="accent1"/>
                                    <w:sz w:val="20"/>
                                    <w:szCs w:val="20"/>
                                    <w:lang w:eastAsia="fr-FR"/>
                                  </w:rPr>
                                </w:pPr>
                              </w:p>
                              <w:p w:rsidR="00822370" w:rsidRPr="00DA2B39" w:rsidRDefault="00822370">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wps:txbx>
                          <wps:bodyPr rot="0" vert="horz" wrap="square" lIns="228600" tIns="1371600" rIns="45720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left:0;text-align:left;margin-left:10.15pt;margin-top:-28.85pt;width:512.5pt;height:698.55pt;z-index:2516618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" fillcolor="#c0b1d3" stroked="f">
                    <v:shadow on="t" color="black" opacity="22937f" origin=",.5" offset="0,.63889mm"/>
                    <v:textbox inset="18pt,108pt,36pt">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EndPr/>
                          <w:sdtContent>
                            <w:p w:rsidR="007E0487" w:rsidRPr="00DA2B39" w:rsidRDefault="007E0487">
                              <w:pPr>
                                <w:pStyle w:val="Sansinterligne"/>
                                <w:rPr>
                                  <w:b/>
                                  <w:color w:val="612C51" w:themeColor="accent1"/>
                                  <w:sz w:val="80"/>
                                  <w:szCs w:val="80"/>
                                </w:rPr>
                              </w:pPr>
                              <w:r w:rsidRPr="00DA2B39">
                                <w:rPr>
                                  <w:b/>
                                  <w:color w:val="612C51" w:themeColor="accent1"/>
                                  <w:sz w:val="80"/>
                                  <w:szCs w:val="80"/>
                                </w:rPr>
                                <w:t xml:space="preserve">Chapitre </w:t>
                              </w:r>
                              <w:r w:rsidR="00165177">
                                <w:rPr>
                                  <w:b/>
                                  <w:color w:val="612C51" w:themeColor="accent1"/>
                                  <w:sz w:val="80"/>
                                  <w:szCs w:val="80"/>
                                </w:rPr>
                                <w:t>2</w:t>
                              </w:r>
                              <w:r w:rsidR="00F072B9">
                                <w:rPr>
                                  <w:b/>
                                  <w:color w:val="612C51" w:themeColor="accent1"/>
                                  <w:sz w:val="80"/>
                                  <w:szCs w:val="80"/>
                                </w:rPr>
                                <w:t>4</w:t>
                              </w:r>
                              <w:r w:rsidR="00A13494">
                                <w:rPr>
                                  <w:b/>
                                  <w:color w:val="612C51" w:themeColor="accent1"/>
                                  <w:sz w:val="80"/>
                                  <w:szCs w:val="80"/>
                                </w:rPr>
                                <w:t>12</w:t>
                              </w:r>
                            </w:p>
                          </w:sdtContent>
                        </w:sdt>
                        <w:p w:rsidR="00EB04D7" w:rsidRDefault="00F072B9">
                          <w:pPr>
                            <w:pStyle w:val="Sansinterligne"/>
                            <w:rPr>
                              <w:color w:val="612C51" w:themeColor="accent1"/>
                              <w:sz w:val="52"/>
                              <w:szCs w:val="40"/>
                            </w:rPr>
                          </w:pPr>
                          <w:r w:rsidRPr="00F072B9">
                            <w:rPr>
                              <w:color w:val="612C51" w:themeColor="accent1"/>
                              <w:sz w:val="52"/>
                              <w:szCs w:val="40"/>
                            </w:rPr>
                            <w:t>Spécificités des sociétés cotées</w:t>
                          </w:r>
                        </w:p>
                        <w:p w:rsidR="007E0487" w:rsidRPr="00DA2B39" w:rsidRDefault="00A13494">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Content>
                              <w:r w:rsidRPr="00A13494">
                                <w:rPr>
                                  <w:b/>
                                  <w:color w:val="612C51" w:themeColor="accent1"/>
                                  <w:sz w:val="40"/>
                                </w:rPr>
                                <w:t>Acceptation de la mission / nomination / renouvellement / cessation des fonctions</w:t>
                              </w:r>
                            </w:sdtContent>
                          </w:sdt>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822370" w:rsidRDefault="00822370">
                          <w:pPr>
                            <w:pStyle w:val="Sansinterligne"/>
                            <w:rPr>
                              <w:noProof/>
                              <w:color w:val="612C51" w:themeColor="accent1"/>
                              <w:sz w:val="20"/>
                              <w:szCs w:val="20"/>
                              <w:lang w:eastAsia="fr-FR"/>
                            </w:rPr>
                          </w:pPr>
                        </w:p>
                        <w:p w:rsidR="00AB6EEF" w:rsidRDefault="00AB6EEF">
                          <w:pPr>
                            <w:pStyle w:val="Sansinterligne"/>
                            <w:rPr>
                              <w:noProof/>
                              <w:color w:val="612C51" w:themeColor="accent1"/>
                              <w:sz w:val="20"/>
                              <w:szCs w:val="20"/>
                              <w:lang w:eastAsia="fr-FR"/>
                            </w:rPr>
                          </w:pPr>
                        </w:p>
                        <w:p w:rsidR="00EE5E04" w:rsidRDefault="00EE5E04">
                          <w:pPr>
                            <w:pStyle w:val="Sansinterligne"/>
                            <w:rPr>
                              <w:noProof/>
                              <w:color w:val="612C51" w:themeColor="accent1"/>
                              <w:sz w:val="20"/>
                              <w:szCs w:val="20"/>
                              <w:lang w:eastAsia="fr-FR"/>
                            </w:rPr>
                          </w:pPr>
                        </w:p>
                        <w:p w:rsidR="00AB6EEF" w:rsidRPr="00DA2B39" w:rsidRDefault="00AB6EEF">
                          <w:pPr>
                            <w:pStyle w:val="Sansinterligne"/>
                            <w:rPr>
                              <w:noProof/>
                              <w:color w:val="612C51" w:themeColor="accent1"/>
                              <w:sz w:val="20"/>
                              <w:szCs w:val="20"/>
                              <w:lang w:eastAsia="fr-FR"/>
                            </w:rPr>
                          </w:pPr>
                        </w:p>
                        <w:p w:rsidR="00822370" w:rsidRPr="00DA2B39" w:rsidRDefault="00822370">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v:textbox>
                  </v:rect>
                </w:pict>
              </mc:Fallback>
            </mc:AlternateContent>
          </w:r>
        </w:p>
        <w:p w:rsidR="0049164E" w:rsidRDefault="0049164E"/>
        <w:p w:rsidR="0049164E" w:rsidRDefault="0049164E" w:rsidP="005C5414">
          <w:pPr>
            <w:pStyle w:val="CACTitre5"/>
            <w:rPr>
              <w:b/>
              <w:noProof/>
            </w:rPr>
          </w:pPr>
          <w:r>
            <w:br w:type="page"/>
          </w:r>
        </w:p>
      </w:sdtContent>
    </w:sdt>
    <w:p w:rsidR="00FA0079" w:rsidRDefault="00FA0079" w:rsidP="003C0504">
      <w:pPr>
        <w:pStyle w:val="CACCorps"/>
      </w:pPr>
    </w:p>
    <w:p w:rsidR="00A13494" w:rsidRDefault="00A13494">
      <w:pPr>
        <w:pStyle w:val="TM1"/>
        <w:rPr>
          <w:rFonts w:eastAsiaTheme="minorEastAsia"/>
          <w:b w:val="0"/>
          <w:color w:val="auto"/>
          <w:sz w:val="22"/>
          <w:lang w:eastAsia="fr-FR"/>
        </w:rPr>
      </w:pPr>
      <w:r>
        <w:rPr>
          <w:rFonts w:asciiTheme="majorHAnsi" w:eastAsiaTheme="majorEastAsia" w:hAnsiTheme="majorHAnsi" w:cstheme="majorBidi"/>
          <w:bCs/>
          <w:color w:val="FF0000"/>
          <w:sz w:val="28"/>
          <w:szCs w:val="28"/>
        </w:rPr>
        <w:fldChar w:fldCharType="begin"/>
      </w:r>
      <w:r>
        <w:rPr>
          <w:rFonts w:asciiTheme="majorHAnsi" w:eastAsiaTheme="majorEastAsia" w:hAnsiTheme="majorHAnsi" w:cstheme="majorBidi"/>
          <w:bCs/>
          <w:sz w:val="28"/>
          <w:szCs w:val="28"/>
        </w:rPr>
        <w:instrText xml:space="preserve"> TOC \o "2-3" \h \z \t "Titre 1;1;CAC.Titre 1;1;CAC.Titre 2;2;CAC.Titre 3;3;Style1;1;Style2;1" </w:instrText>
      </w:r>
      <w:r>
        <w:rPr>
          <w:rFonts w:asciiTheme="majorHAnsi" w:eastAsiaTheme="majorEastAsia" w:hAnsiTheme="majorHAnsi" w:cstheme="majorBidi"/>
          <w:bCs/>
          <w:color w:val="FF0000"/>
          <w:sz w:val="28"/>
          <w:szCs w:val="28"/>
        </w:rPr>
        <w:fldChar w:fldCharType="separate"/>
      </w:r>
      <w:hyperlink w:anchor="_Toc452385609" w:history="1">
        <w:r w:rsidRPr="007778CA">
          <w:rPr>
            <w:rStyle w:val="Lienhypertexte"/>
          </w:rPr>
          <w:t>Section 100.</w:t>
        </w:r>
        <w:r>
          <w:rPr>
            <w:rFonts w:eastAsiaTheme="minorEastAsia"/>
            <w:b w:val="0"/>
            <w:color w:val="auto"/>
            <w:sz w:val="22"/>
            <w:lang w:eastAsia="fr-FR"/>
          </w:rPr>
          <w:tab/>
        </w:r>
        <w:r w:rsidRPr="007778CA">
          <w:rPr>
            <w:rStyle w:val="Lienhypertexte"/>
          </w:rPr>
          <w:t>PHASE D’ACCEPTATION DE LA MISSION / NOMINATION / RENOUVELLEMENT</w:t>
        </w:r>
        <w:r>
          <w:rPr>
            <w:webHidden/>
          </w:rPr>
          <w:tab/>
        </w:r>
        <w:r>
          <w:rPr>
            <w:webHidden/>
          </w:rPr>
          <w:fldChar w:fldCharType="begin"/>
        </w:r>
        <w:r>
          <w:rPr>
            <w:webHidden/>
          </w:rPr>
          <w:instrText xml:space="preserve"> PAGEREF _Toc452385609 \h </w:instrText>
        </w:r>
        <w:r>
          <w:rPr>
            <w:webHidden/>
          </w:rPr>
        </w:r>
        <w:r>
          <w:rPr>
            <w:webHidden/>
          </w:rPr>
          <w:fldChar w:fldCharType="separate"/>
        </w:r>
        <w:r>
          <w:rPr>
            <w:webHidden/>
          </w:rPr>
          <w:t>3</w:t>
        </w:r>
        <w:r>
          <w:rPr>
            <w:webHidden/>
          </w:rPr>
          <w:fldChar w:fldCharType="end"/>
        </w:r>
      </w:hyperlink>
    </w:p>
    <w:p w:rsidR="00A13494" w:rsidRDefault="00207379">
      <w:pPr>
        <w:pStyle w:val="TM2"/>
        <w:tabs>
          <w:tab w:val="left" w:pos="660"/>
          <w:tab w:val="right" w:leader="dot" w:pos="9060"/>
        </w:tabs>
        <w:rPr>
          <w:rFonts w:asciiTheme="minorHAnsi" w:eastAsiaTheme="minorEastAsia" w:hAnsiTheme="minorHAnsi"/>
          <w:noProof/>
          <w:lang w:eastAsia="fr-FR"/>
        </w:rPr>
      </w:pPr>
      <w:hyperlink w:anchor="_Toc452385610" w:history="1">
        <w:r w:rsidR="00A13494" w:rsidRPr="007778CA">
          <w:rPr>
            <w:rStyle w:val="Lienhypertexte"/>
            <w:noProof/>
          </w:rPr>
          <w:t>1.</w:t>
        </w:r>
        <w:r w:rsidR="00A13494">
          <w:rPr>
            <w:rFonts w:asciiTheme="minorHAnsi" w:eastAsiaTheme="minorEastAsia" w:hAnsiTheme="minorHAnsi"/>
            <w:noProof/>
            <w:lang w:eastAsia="fr-FR"/>
          </w:rPr>
          <w:tab/>
        </w:r>
        <w:r w:rsidR="00A13494" w:rsidRPr="007778CA">
          <w:rPr>
            <w:rStyle w:val="Lienhypertexte"/>
            <w:noProof/>
          </w:rPr>
          <w:t>INFORMATION DE L’AMF EN CAS DE NOMINATION OU DE RENOUVELLEMENT</w:t>
        </w:r>
        <w:r w:rsidR="00A13494">
          <w:rPr>
            <w:noProof/>
            <w:webHidden/>
          </w:rPr>
          <w:tab/>
        </w:r>
        <w:r w:rsidR="00A13494">
          <w:rPr>
            <w:noProof/>
            <w:webHidden/>
          </w:rPr>
          <w:fldChar w:fldCharType="begin"/>
        </w:r>
        <w:r w:rsidR="00A13494">
          <w:rPr>
            <w:noProof/>
            <w:webHidden/>
          </w:rPr>
          <w:instrText xml:space="preserve"> PAGEREF _Toc452385610 \h </w:instrText>
        </w:r>
        <w:r w:rsidR="00A13494">
          <w:rPr>
            <w:noProof/>
            <w:webHidden/>
          </w:rPr>
        </w:r>
        <w:r w:rsidR="00A13494">
          <w:rPr>
            <w:noProof/>
            <w:webHidden/>
          </w:rPr>
          <w:fldChar w:fldCharType="separate"/>
        </w:r>
        <w:r w:rsidR="00A13494">
          <w:rPr>
            <w:noProof/>
            <w:webHidden/>
          </w:rPr>
          <w:t>3</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11" w:history="1">
        <w:r w:rsidR="00A13494" w:rsidRPr="007778CA">
          <w:rPr>
            <w:rStyle w:val="Lienhypertexte"/>
            <w:bCs/>
            <w:noProof/>
          </w:rPr>
          <w:t>1.1.</w:t>
        </w:r>
        <w:r w:rsidR="00A13494">
          <w:rPr>
            <w:rFonts w:asciiTheme="minorHAnsi" w:eastAsiaTheme="minorEastAsia" w:hAnsiTheme="minorHAnsi"/>
            <w:noProof/>
            <w:lang w:eastAsia="fr-FR"/>
          </w:rPr>
          <w:tab/>
        </w:r>
        <w:r w:rsidR="00A13494" w:rsidRPr="007778CA">
          <w:rPr>
            <w:rStyle w:val="Lienhypertexte"/>
            <w:bCs/>
            <w:noProof/>
          </w:rPr>
          <w:t>Textes de référence</w:t>
        </w:r>
        <w:r w:rsidR="00A13494">
          <w:rPr>
            <w:noProof/>
            <w:webHidden/>
          </w:rPr>
          <w:tab/>
        </w:r>
        <w:r w:rsidR="00A13494">
          <w:rPr>
            <w:noProof/>
            <w:webHidden/>
          </w:rPr>
          <w:fldChar w:fldCharType="begin"/>
        </w:r>
        <w:r w:rsidR="00A13494">
          <w:rPr>
            <w:noProof/>
            <w:webHidden/>
          </w:rPr>
          <w:instrText xml:space="preserve"> PAGEREF _Toc452385611 \h </w:instrText>
        </w:r>
        <w:r w:rsidR="00A13494">
          <w:rPr>
            <w:noProof/>
            <w:webHidden/>
          </w:rPr>
        </w:r>
        <w:r w:rsidR="00A13494">
          <w:rPr>
            <w:noProof/>
            <w:webHidden/>
          </w:rPr>
          <w:fldChar w:fldCharType="separate"/>
        </w:r>
        <w:r w:rsidR="00A13494">
          <w:rPr>
            <w:noProof/>
            <w:webHidden/>
          </w:rPr>
          <w:t>3</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12" w:history="1">
        <w:r w:rsidR="00A13494" w:rsidRPr="007778CA">
          <w:rPr>
            <w:rStyle w:val="Lienhypertexte"/>
            <w:bCs/>
            <w:noProof/>
          </w:rPr>
          <w:t>1.2.</w:t>
        </w:r>
        <w:r w:rsidR="00A13494">
          <w:rPr>
            <w:rFonts w:asciiTheme="minorHAnsi" w:eastAsiaTheme="minorEastAsia" w:hAnsiTheme="minorHAnsi"/>
            <w:noProof/>
            <w:lang w:eastAsia="fr-FR"/>
          </w:rPr>
          <w:tab/>
        </w:r>
        <w:r w:rsidR="00A13494" w:rsidRPr="007778CA">
          <w:rPr>
            <w:rStyle w:val="Lienhypertexte"/>
            <w:bCs/>
            <w:noProof/>
          </w:rPr>
          <w:t>Descriptif de l’obligation ou de la spécificité pour l’émetteur</w:t>
        </w:r>
        <w:r w:rsidR="00A13494">
          <w:rPr>
            <w:noProof/>
            <w:webHidden/>
          </w:rPr>
          <w:tab/>
        </w:r>
        <w:r w:rsidR="00A13494">
          <w:rPr>
            <w:noProof/>
            <w:webHidden/>
          </w:rPr>
          <w:fldChar w:fldCharType="begin"/>
        </w:r>
        <w:r w:rsidR="00A13494">
          <w:rPr>
            <w:noProof/>
            <w:webHidden/>
          </w:rPr>
          <w:instrText xml:space="preserve"> PAGEREF _Toc452385612 \h </w:instrText>
        </w:r>
        <w:r w:rsidR="00A13494">
          <w:rPr>
            <w:noProof/>
            <w:webHidden/>
          </w:rPr>
        </w:r>
        <w:r w:rsidR="00A13494">
          <w:rPr>
            <w:noProof/>
            <w:webHidden/>
          </w:rPr>
          <w:fldChar w:fldCharType="separate"/>
        </w:r>
        <w:r w:rsidR="00A13494">
          <w:rPr>
            <w:noProof/>
            <w:webHidden/>
          </w:rPr>
          <w:t>3</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13" w:history="1">
        <w:r w:rsidR="00A13494" w:rsidRPr="007778CA">
          <w:rPr>
            <w:rStyle w:val="Lienhypertexte"/>
            <w:bCs/>
            <w:noProof/>
          </w:rPr>
          <w:t>1.3.</w:t>
        </w:r>
        <w:r w:rsidR="00A13494">
          <w:rPr>
            <w:rFonts w:asciiTheme="minorHAnsi" w:eastAsiaTheme="minorEastAsia" w:hAnsiTheme="minorHAnsi"/>
            <w:noProof/>
            <w:lang w:eastAsia="fr-FR"/>
          </w:rPr>
          <w:tab/>
        </w:r>
        <w:r w:rsidR="00A13494" w:rsidRPr="007778CA">
          <w:rPr>
            <w:rStyle w:val="Lienhypertexte"/>
            <w:bCs/>
            <w:noProof/>
          </w:rPr>
          <w:t>Descriptif de l’obligation ou de la spécificité pour le(s) commissaire(s) aux comptes / points pour attention</w:t>
        </w:r>
        <w:r w:rsidR="00A13494">
          <w:rPr>
            <w:noProof/>
            <w:webHidden/>
          </w:rPr>
          <w:tab/>
        </w:r>
        <w:r w:rsidR="00A13494">
          <w:rPr>
            <w:noProof/>
            <w:webHidden/>
          </w:rPr>
          <w:fldChar w:fldCharType="begin"/>
        </w:r>
        <w:r w:rsidR="00A13494">
          <w:rPr>
            <w:noProof/>
            <w:webHidden/>
          </w:rPr>
          <w:instrText xml:space="preserve"> PAGEREF _Toc452385613 \h </w:instrText>
        </w:r>
        <w:r w:rsidR="00A13494">
          <w:rPr>
            <w:noProof/>
            <w:webHidden/>
          </w:rPr>
        </w:r>
        <w:r w:rsidR="00A13494">
          <w:rPr>
            <w:noProof/>
            <w:webHidden/>
          </w:rPr>
          <w:fldChar w:fldCharType="separate"/>
        </w:r>
        <w:r w:rsidR="00A13494">
          <w:rPr>
            <w:noProof/>
            <w:webHidden/>
          </w:rPr>
          <w:t>3</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14" w:history="1">
        <w:r w:rsidR="00A13494" w:rsidRPr="007778CA">
          <w:rPr>
            <w:rStyle w:val="Lienhypertexte"/>
            <w:bCs/>
            <w:noProof/>
          </w:rPr>
          <w:t>1.4.</w:t>
        </w:r>
        <w:r w:rsidR="00A13494">
          <w:rPr>
            <w:rFonts w:asciiTheme="minorHAnsi" w:eastAsiaTheme="minorEastAsia" w:hAnsiTheme="minorHAnsi"/>
            <w:noProof/>
            <w:lang w:eastAsia="fr-FR"/>
          </w:rPr>
          <w:tab/>
        </w:r>
        <w:r w:rsidR="00A13494" w:rsidRPr="007778CA">
          <w:rPr>
            <w:rStyle w:val="Lienhypertexte"/>
            <w:bCs/>
            <w:noProof/>
          </w:rPr>
          <w:t>Outils disponibles</w:t>
        </w:r>
        <w:r w:rsidR="00A13494">
          <w:rPr>
            <w:noProof/>
            <w:webHidden/>
          </w:rPr>
          <w:tab/>
        </w:r>
        <w:r w:rsidR="00A13494">
          <w:rPr>
            <w:noProof/>
            <w:webHidden/>
          </w:rPr>
          <w:fldChar w:fldCharType="begin"/>
        </w:r>
        <w:r w:rsidR="00A13494">
          <w:rPr>
            <w:noProof/>
            <w:webHidden/>
          </w:rPr>
          <w:instrText xml:space="preserve"> PAGEREF _Toc452385614 \h </w:instrText>
        </w:r>
        <w:r w:rsidR="00A13494">
          <w:rPr>
            <w:noProof/>
            <w:webHidden/>
          </w:rPr>
        </w:r>
        <w:r w:rsidR="00A13494">
          <w:rPr>
            <w:noProof/>
            <w:webHidden/>
          </w:rPr>
          <w:fldChar w:fldCharType="separate"/>
        </w:r>
        <w:r w:rsidR="00A13494">
          <w:rPr>
            <w:noProof/>
            <w:webHidden/>
          </w:rPr>
          <w:t>4</w:t>
        </w:r>
        <w:r w:rsidR="00A13494">
          <w:rPr>
            <w:noProof/>
            <w:webHidden/>
          </w:rPr>
          <w:fldChar w:fldCharType="end"/>
        </w:r>
      </w:hyperlink>
    </w:p>
    <w:p w:rsidR="00A13494" w:rsidRDefault="00207379">
      <w:pPr>
        <w:pStyle w:val="TM2"/>
        <w:tabs>
          <w:tab w:val="left" w:pos="660"/>
          <w:tab w:val="right" w:leader="dot" w:pos="9060"/>
        </w:tabs>
        <w:rPr>
          <w:rFonts w:asciiTheme="minorHAnsi" w:eastAsiaTheme="minorEastAsia" w:hAnsiTheme="minorHAnsi"/>
          <w:noProof/>
          <w:lang w:eastAsia="fr-FR"/>
        </w:rPr>
      </w:pPr>
      <w:hyperlink w:anchor="_Toc452385615" w:history="1">
        <w:r w:rsidR="00A13494" w:rsidRPr="007778CA">
          <w:rPr>
            <w:rStyle w:val="Lienhypertexte"/>
            <w:noProof/>
          </w:rPr>
          <w:t>2.</w:t>
        </w:r>
        <w:r w:rsidR="00A13494">
          <w:rPr>
            <w:rFonts w:asciiTheme="minorHAnsi" w:eastAsiaTheme="minorEastAsia" w:hAnsiTheme="minorHAnsi"/>
            <w:noProof/>
            <w:lang w:eastAsia="fr-FR"/>
          </w:rPr>
          <w:tab/>
        </w:r>
        <w:r w:rsidR="00A13494" w:rsidRPr="007778CA">
          <w:rPr>
            <w:rStyle w:val="Lienhypertexte"/>
            <w:noProof/>
          </w:rPr>
          <w:t>LUTTE CONTRE LE BLANCHIMENT DE CAPITAUX ET LE FINANCEMENT DU TERRORISME</w:t>
        </w:r>
        <w:r w:rsidR="00A13494">
          <w:rPr>
            <w:noProof/>
            <w:webHidden/>
          </w:rPr>
          <w:tab/>
        </w:r>
        <w:r w:rsidR="00A13494">
          <w:rPr>
            <w:noProof/>
            <w:webHidden/>
          </w:rPr>
          <w:fldChar w:fldCharType="begin"/>
        </w:r>
        <w:r w:rsidR="00A13494">
          <w:rPr>
            <w:noProof/>
            <w:webHidden/>
          </w:rPr>
          <w:instrText xml:space="preserve"> PAGEREF _Toc452385615 \h </w:instrText>
        </w:r>
        <w:r w:rsidR="00A13494">
          <w:rPr>
            <w:noProof/>
            <w:webHidden/>
          </w:rPr>
        </w:r>
        <w:r w:rsidR="00A13494">
          <w:rPr>
            <w:noProof/>
            <w:webHidden/>
          </w:rPr>
          <w:fldChar w:fldCharType="separate"/>
        </w:r>
        <w:r w:rsidR="00A13494">
          <w:rPr>
            <w:noProof/>
            <w:webHidden/>
          </w:rPr>
          <w:t>4</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16" w:history="1">
        <w:r w:rsidR="00A13494" w:rsidRPr="007778CA">
          <w:rPr>
            <w:rStyle w:val="Lienhypertexte"/>
            <w:bCs/>
            <w:noProof/>
          </w:rPr>
          <w:t>2.1.</w:t>
        </w:r>
        <w:r w:rsidR="00A13494">
          <w:rPr>
            <w:rFonts w:asciiTheme="minorHAnsi" w:eastAsiaTheme="minorEastAsia" w:hAnsiTheme="minorHAnsi"/>
            <w:noProof/>
            <w:lang w:eastAsia="fr-FR"/>
          </w:rPr>
          <w:tab/>
        </w:r>
        <w:r w:rsidR="00A13494" w:rsidRPr="007778CA">
          <w:rPr>
            <w:rStyle w:val="Lienhypertexte"/>
            <w:bCs/>
            <w:noProof/>
          </w:rPr>
          <w:t>Textes de référence</w:t>
        </w:r>
        <w:r w:rsidR="00A13494">
          <w:rPr>
            <w:noProof/>
            <w:webHidden/>
          </w:rPr>
          <w:tab/>
        </w:r>
        <w:r w:rsidR="00A13494">
          <w:rPr>
            <w:noProof/>
            <w:webHidden/>
          </w:rPr>
          <w:fldChar w:fldCharType="begin"/>
        </w:r>
        <w:r w:rsidR="00A13494">
          <w:rPr>
            <w:noProof/>
            <w:webHidden/>
          </w:rPr>
          <w:instrText xml:space="preserve"> PAGEREF _Toc452385616 \h </w:instrText>
        </w:r>
        <w:r w:rsidR="00A13494">
          <w:rPr>
            <w:noProof/>
            <w:webHidden/>
          </w:rPr>
        </w:r>
        <w:r w:rsidR="00A13494">
          <w:rPr>
            <w:noProof/>
            <w:webHidden/>
          </w:rPr>
          <w:fldChar w:fldCharType="separate"/>
        </w:r>
        <w:r w:rsidR="00A13494">
          <w:rPr>
            <w:noProof/>
            <w:webHidden/>
          </w:rPr>
          <w:t>4</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17" w:history="1">
        <w:r w:rsidR="00A13494" w:rsidRPr="007778CA">
          <w:rPr>
            <w:rStyle w:val="Lienhypertexte"/>
            <w:bCs/>
            <w:noProof/>
          </w:rPr>
          <w:t>2.2.</w:t>
        </w:r>
        <w:r w:rsidR="00A13494">
          <w:rPr>
            <w:rFonts w:asciiTheme="minorHAnsi" w:eastAsiaTheme="minorEastAsia" w:hAnsiTheme="minorHAnsi"/>
            <w:noProof/>
            <w:lang w:eastAsia="fr-FR"/>
          </w:rPr>
          <w:tab/>
        </w:r>
        <w:r w:rsidR="00A13494" w:rsidRPr="007778CA">
          <w:rPr>
            <w:rStyle w:val="Lienhypertexte"/>
            <w:bCs/>
            <w:noProof/>
          </w:rPr>
          <w:t>Descriptif de l’obligation ou de la spécificité pour l’émetteur</w:t>
        </w:r>
        <w:r w:rsidR="00A13494">
          <w:rPr>
            <w:noProof/>
            <w:webHidden/>
          </w:rPr>
          <w:tab/>
        </w:r>
        <w:r w:rsidR="00A13494">
          <w:rPr>
            <w:noProof/>
            <w:webHidden/>
          </w:rPr>
          <w:fldChar w:fldCharType="begin"/>
        </w:r>
        <w:r w:rsidR="00A13494">
          <w:rPr>
            <w:noProof/>
            <w:webHidden/>
          </w:rPr>
          <w:instrText xml:space="preserve"> PAGEREF _Toc452385617 \h </w:instrText>
        </w:r>
        <w:r w:rsidR="00A13494">
          <w:rPr>
            <w:noProof/>
            <w:webHidden/>
          </w:rPr>
        </w:r>
        <w:r w:rsidR="00A13494">
          <w:rPr>
            <w:noProof/>
            <w:webHidden/>
          </w:rPr>
          <w:fldChar w:fldCharType="separate"/>
        </w:r>
        <w:r w:rsidR="00A13494">
          <w:rPr>
            <w:noProof/>
            <w:webHidden/>
          </w:rPr>
          <w:t>4</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18" w:history="1">
        <w:r w:rsidR="00A13494" w:rsidRPr="007778CA">
          <w:rPr>
            <w:rStyle w:val="Lienhypertexte"/>
            <w:bCs/>
            <w:noProof/>
          </w:rPr>
          <w:t>2.3.</w:t>
        </w:r>
        <w:r w:rsidR="00A13494">
          <w:rPr>
            <w:rFonts w:asciiTheme="minorHAnsi" w:eastAsiaTheme="minorEastAsia" w:hAnsiTheme="minorHAnsi"/>
            <w:noProof/>
            <w:lang w:eastAsia="fr-FR"/>
          </w:rPr>
          <w:tab/>
        </w:r>
        <w:r w:rsidR="00A13494" w:rsidRPr="007778CA">
          <w:rPr>
            <w:rStyle w:val="Lienhypertexte"/>
            <w:bCs/>
            <w:noProof/>
          </w:rPr>
          <w:t>Descriptif de l’obligation ou de la spécificité pour le(s) commissaire(s) aux comptes / points pour attention</w:t>
        </w:r>
        <w:r w:rsidR="00A13494">
          <w:rPr>
            <w:noProof/>
            <w:webHidden/>
          </w:rPr>
          <w:tab/>
        </w:r>
        <w:r w:rsidR="00A13494">
          <w:rPr>
            <w:noProof/>
            <w:webHidden/>
          </w:rPr>
          <w:fldChar w:fldCharType="begin"/>
        </w:r>
        <w:r w:rsidR="00A13494">
          <w:rPr>
            <w:noProof/>
            <w:webHidden/>
          </w:rPr>
          <w:instrText xml:space="preserve"> PAGEREF _Toc452385618 \h </w:instrText>
        </w:r>
        <w:r w:rsidR="00A13494">
          <w:rPr>
            <w:noProof/>
            <w:webHidden/>
          </w:rPr>
        </w:r>
        <w:r w:rsidR="00A13494">
          <w:rPr>
            <w:noProof/>
            <w:webHidden/>
          </w:rPr>
          <w:fldChar w:fldCharType="separate"/>
        </w:r>
        <w:r w:rsidR="00A13494">
          <w:rPr>
            <w:noProof/>
            <w:webHidden/>
          </w:rPr>
          <w:t>4</w:t>
        </w:r>
        <w:r w:rsidR="00A13494">
          <w:rPr>
            <w:noProof/>
            <w:webHidden/>
          </w:rPr>
          <w:fldChar w:fldCharType="end"/>
        </w:r>
      </w:hyperlink>
    </w:p>
    <w:p w:rsidR="00A13494" w:rsidRDefault="00207379">
      <w:pPr>
        <w:pStyle w:val="TM2"/>
        <w:tabs>
          <w:tab w:val="left" w:pos="660"/>
          <w:tab w:val="right" w:leader="dot" w:pos="9060"/>
        </w:tabs>
        <w:rPr>
          <w:rFonts w:asciiTheme="minorHAnsi" w:eastAsiaTheme="minorEastAsia" w:hAnsiTheme="minorHAnsi"/>
          <w:noProof/>
          <w:lang w:eastAsia="fr-FR"/>
        </w:rPr>
      </w:pPr>
      <w:hyperlink w:anchor="_Toc452385619" w:history="1">
        <w:r w:rsidR="00A13494" w:rsidRPr="007778CA">
          <w:rPr>
            <w:rStyle w:val="Lienhypertexte"/>
            <w:noProof/>
          </w:rPr>
          <w:t>3.</w:t>
        </w:r>
        <w:r w:rsidR="00A13494">
          <w:rPr>
            <w:rFonts w:asciiTheme="minorHAnsi" w:eastAsiaTheme="minorEastAsia" w:hAnsiTheme="minorHAnsi"/>
            <w:noProof/>
            <w:lang w:eastAsia="fr-FR"/>
          </w:rPr>
          <w:tab/>
        </w:r>
        <w:r w:rsidR="00A13494" w:rsidRPr="007778CA">
          <w:rPr>
            <w:rStyle w:val="Lienhypertexte"/>
            <w:noProof/>
          </w:rPr>
          <w:t>LETTRE DE MISSION</w:t>
        </w:r>
        <w:r w:rsidR="00A13494">
          <w:rPr>
            <w:noProof/>
            <w:webHidden/>
          </w:rPr>
          <w:tab/>
        </w:r>
        <w:r w:rsidR="00A13494">
          <w:rPr>
            <w:noProof/>
            <w:webHidden/>
          </w:rPr>
          <w:fldChar w:fldCharType="begin"/>
        </w:r>
        <w:r w:rsidR="00A13494">
          <w:rPr>
            <w:noProof/>
            <w:webHidden/>
          </w:rPr>
          <w:instrText xml:space="preserve"> PAGEREF _Toc452385619 \h </w:instrText>
        </w:r>
        <w:r w:rsidR="00A13494">
          <w:rPr>
            <w:noProof/>
            <w:webHidden/>
          </w:rPr>
        </w:r>
        <w:r w:rsidR="00A13494">
          <w:rPr>
            <w:noProof/>
            <w:webHidden/>
          </w:rPr>
          <w:fldChar w:fldCharType="separate"/>
        </w:r>
        <w:r w:rsidR="00A13494">
          <w:rPr>
            <w:noProof/>
            <w:webHidden/>
          </w:rPr>
          <w:t>5</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20" w:history="1">
        <w:r w:rsidR="00A13494" w:rsidRPr="007778CA">
          <w:rPr>
            <w:rStyle w:val="Lienhypertexte"/>
            <w:bCs/>
            <w:noProof/>
          </w:rPr>
          <w:t>3.1.</w:t>
        </w:r>
        <w:r w:rsidR="00A13494">
          <w:rPr>
            <w:rFonts w:asciiTheme="minorHAnsi" w:eastAsiaTheme="minorEastAsia" w:hAnsiTheme="minorHAnsi"/>
            <w:noProof/>
            <w:lang w:eastAsia="fr-FR"/>
          </w:rPr>
          <w:tab/>
        </w:r>
        <w:r w:rsidR="00A13494" w:rsidRPr="007778CA">
          <w:rPr>
            <w:rStyle w:val="Lienhypertexte"/>
            <w:bCs/>
            <w:noProof/>
          </w:rPr>
          <w:t>Textes de référence</w:t>
        </w:r>
        <w:r w:rsidR="00A13494">
          <w:rPr>
            <w:noProof/>
            <w:webHidden/>
          </w:rPr>
          <w:tab/>
        </w:r>
        <w:r w:rsidR="00A13494">
          <w:rPr>
            <w:noProof/>
            <w:webHidden/>
          </w:rPr>
          <w:fldChar w:fldCharType="begin"/>
        </w:r>
        <w:r w:rsidR="00A13494">
          <w:rPr>
            <w:noProof/>
            <w:webHidden/>
          </w:rPr>
          <w:instrText xml:space="preserve"> PAGEREF _Toc452385620 \h </w:instrText>
        </w:r>
        <w:r w:rsidR="00A13494">
          <w:rPr>
            <w:noProof/>
            <w:webHidden/>
          </w:rPr>
        </w:r>
        <w:r w:rsidR="00A13494">
          <w:rPr>
            <w:noProof/>
            <w:webHidden/>
          </w:rPr>
          <w:fldChar w:fldCharType="separate"/>
        </w:r>
        <w:r w:rsidR="00A13494">
          <w:rPr>
            <w:noProof/>
            <w:webHidden/>
          </w:rPr>
          <w:t>5</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21" w:history="1">
        <w:r w:rsidR="00A13494" w:rsidRPr="007778CA">
          <w:rPr>
            <w:rStyle w:val="Lienhypertexte"/>
            <w:bCs/>
            <w:noProof/>
          </w:rPr>
          <w:t>3.2.</w:t>
        </w:r>
        <w:r w:rsidR="00A13494">
          <w:rPr>
            <w:rFonts w:asciiTheme="minorHAnsi" w:eastAsiaTheme="minorEastAsia" w:hAnsiTheme="minorHAnsi"/>
            <w:noProof/>
            <w:lang w:eastAsia="fr-FR"/>
          </w:rPr>
          <w:tab/>
        </w:r>
        <w:r w:rsidR="00A13494" w:rsidRPr="007778CA">
          <w:rPr>
            <w:rStyle w:val="Lienhypertexte"/>
            <w:bCs/>
            <w:noProof/>
          </w:rPr>
          <w:t>Descriptif de l’obligation ou de la spécificité pour l’émetteur</w:t>
        </w:r>
        <w:r w:rsidR="00A13494">
          <w:rPr>
            <w:noProof/>
            <w:webHidden/>
          </w:rPr>
          <w:tab/>
        </w:r>
        <w:r w:rsidR="00A13494">
          <w:rPr>
            <w:noProof/>
            <w:webHidden/>
          </w:rPr>
          <w:fldChar w:fldCharType="begin"/>
        </w:r>
        <w:r w:rsidR="00A13494">
          <w:rPr>
            <w:noProof/>
            <w:webHidden/>
          </w:rPr>
          <w:instrText xml:space="preserve"> PAGEREF _Toc452385621 \h </w:instrText>
        </w:r>
        <w:r w:rsidR="00A13494">
          <w:rPr>
            <w:noProof/>
            <w:webHidden/>
          </w:rPr>
        </w:r>
        <w:r w:rsidR="00A13494">
          <w:rPr>
            <w:noProof/>
            <w:webHidden/>
          </w:rPr>
          <w:fldChar w:fldCharType="separate"/>
        </w:r>
        <w:r w:rsidR="00A13494">
          <w:rPr>
            <w:noProof/>
            <w:webHidden/>
          </w:rPr>
          <w:t>5</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22" w:history="1">
        <w:r w:rsidR="00A13494" w:rsidRPr="007778CA">
          <w:rPr>
            <w:rStyle w:val="Lienhypertexte"/>
            <w:bCs/>
            <w:noProof/>
          </w:rPr>
          <w:t>3.3.</w:t>
        </w:r>
        <w:r w:rsidR="00A13494">
          <w:rPr>
            <w:rFonts w:asciiTheme="minorHAnsi" w:eastAsiaTheme="minorEastAsia" w:hAnsiTheme="minorHAnsi"/>
            <w:noProof/>
            <w:lang w:eastAsia="fr-FR"/>
          </w:rPr>
          <w:tab/>
        </w:r>
        <w:r w:rsidR="00A13494" w:rsidRPr="007778CA">
          <w:rPr>
            <w:rStyle w:val="Lienhypertexte"/>
            <w:bCs/>
            <w:noProof/>
          </w:rPr>
          <w:t>Descriptif de l’obligation ou de la spécificité pour le(s) commissaire(s) aux comptes / points pour attention</w:t>
        </w:r>
        <w:r w:rsidR="00A13494">
          <w:rPr>
            <w:noProof/>
            <w:webHidden/>
          </w:rPr>
          <w:tab/>
        </w:r>
        <w:r w:rsidR="00A13494">
          <w:rPr>
            <w:noProof/>
            <w:webHidden/>
          </w:rPr>
          <w:fldChar w:fldCharType="begin"/>
        </w:r>
        <w:r w:rsidR="00A13494">
          <w:rPr>
            <w:noProof/>
            <w:webHidden/>
          </w:rPr>
          <w:instrText xml:space="preserve"> PAGEREF _Toc452385622 \h </w:instrText>
        </w:r>
        <w:r w:rsidR="00A13494">
          <w:rPr>
            <w:noProof/>
            <w:webHidden/>
          </w:rPr>
        </w:r>
        <w:r w:rsidR="00A13494">
          <w:rPr>
            <w:noProof/>
            <w:webHidden/>
          </w:rPr>
          <w:fldChar w:fldCharType="separate"/>
        </w:r>
        <w:r w:rsidR="00A13494">
          <w:rPr>
            <w:noProof/>
            <w:webHidden/>
          </w:rPr>
          <w:t>5</w:t>
        </w:r>
        <w:r w:rsidR="00A13494">
          <w:rPr>
            <w:noProof/>
            <w:webHidden/>
          </w:rPr>
          <w:fldChar w:fldCharType="end"/>
        </w:r>
      </w:hyperlink>
    </w:p>
    <w:p w:rsidR="00A13494" w:rsidRDefault="00207379">
      <w:pPr>
        <w:pStyle w:val="TM2"/>
        <w:tabs>
          <w:tab w:val="left" w:pos="660"/>
          <w:tab w:val="right" w:leader="dot" w:pos="9060"/>
        </w:tabs>
        <w:rPr>
          <w:rFonts w:asciiTheme="minorHAnsi" w:eastAsiaTheme="minorEastAsia" w:hAnsiTheme="minorHAnsi"/>
          <w:noProof/>
          <w:lang w:eastAsia="fr-FR"/>
        </w:rPr>
      </w:pPr>
      <w:hyperlink w:anchor="_Toc452385623" w:history="1">
        <w:r w:rsidR="00A13494" w:rsidRPr="007778CA">
          <w:rPr>
            <w:rStyle w:val="Lienhypertexte"/>
            <w:noProof/>
          </w:rPr>
          <w:t>4.</w:t>
        </w:r>
        <w:r w:rsidR="00A13494">
          <w:rPr>
            <w:rFonts w:asciiTheme="minorHAnsi" w:eastAsiaTheme="minorEastAsia" w:hAnsiTheme="minorHAnsi"/>
            <w:noProof/>
            <w:lang w:eastAsia="fr-FR"/>
          </w:rPr>
          <w:tab/>
        </w:r>
        <w:r w:rsidR="00A13494" w:rsidRPr="007778CA">
          <w:rPr>
            <w:rStyle w:val="Lienhypertexte"/>
            <w:noProof/>
          </w:rPr>
          <w:t>ROTATION DES ASSOCIES SIGNATAIRES</w:t>
        </w:r>
        <w:r w:rsidR="00A13494">
          <w:rPr>
            <w:noProof/>
            <w:webHidden/>
          </w:rPr>
          <w:tab/>
        </w:r>
        <w:r w:rsidR="00A13494">
          <w:rPr>
            <w:noProof/>
            <w:webHidden/>
          </w:rPr>
          <w:fldChar w:fldCharType="begin"/>
        </w:r>
        <w:r w:rsidR="00A13494">
          <w:rPr>
            <w:noProof/>
            <w:webHidden/>
          </w:rPr>
          <w:instrText xml:space="preserve"> PAGEREF _Toc452385623 \h </w:instrText>
        </w:r>
        <w:r w:rsidR="00A13494">
          <w:rPr>
            <w:noProof/>
            <w:webHidden/>
          </w:rPr>
        </w:r>
        <w:r w:rsidR="00A13494">
          <w:rPr>
            <w:noProof/>
            <w:webHidden/>
          </w:rPr>
          <w:fldChar w:fldCharType="separate"/>
        </w:r>
        <w:r w:rsidR="00A13494">
          <w:rPr>
            <w:noProof/>
            <w:webHidden/>
          </w:rPr>
          <w:t>6</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24" w:history="1">
        <w:r w:rsidR="00A13494" w:rsidRPr="007778CA">
          <w:rPr>
            <w:rStyle w:val="Lienhypertexte"/>
            <w:bCs/>
            <w:noProof/>
          </w:rPr>
          <w:t>4.1.</w:t>
        </w:r>
        <w:r w:rsidR="00A13494">
          <w:rPr>
            <w:rFonts w:asciiTheme="minorHAnsi" w:eastAsiaTheme="minorEastAsia" w:hAnsiTheme="minorHAnsi"/>
            <w:noProof/>
            <w:lang w:eastAsia="fr-FR"/>
          </w:rPr>
          <w:tab/>
        </w:r>
        <w:r w:rsidR="00A13494" w:rsidRPr="007778CA">
          <w:rPr>
            <w:rStyle w:val="Lienhypertexte"/>
            <w:bCs/>
            <w:noProof/>
          </w:rPr>
          <w:t>Textes de référence</w:t>
        </w:r>
        <w:r w:rsidR="00A13494">
          <w:rPr>
            <w:noProof/>
            <w:webHidden/>
          </w:rPr>
          <w:tab/>
        </w:r>
        <w:r w:rsidR="00A13494">
          <w:rPr>
            <w:noProof/>
            <w:webHidden/>
          </w:rPr>
          <w:fldChar w:fldCharType="begin"/>
        </w:r>
        <w:r w:rsidR="00A13494">
          <w:rPr>
            <w:noProof/>
            <w:webHidden/>
          </w:rPr>
          <w:instrText xml:space="preserve"> PAGEREF _Toc452385624 \h </w:instrText>
        </w:r>
        <w:r w:rsidR="00A13494">
          <w:rPr>
            <w:noProof/>
            <w:webHidden/>
          </w:rPr>
        </w:r>
        <w:r w:rsidR="00A13494">
          <w:rPr>
            <w:noProof/>
            <w:webHidden/>
          </w:rPr>
          <w:fldChar w:fldCharType="separate"/>
        </w:r>
        <w:r w:rsidR="00A13494">
          <w:rPr>
            <w:noProof/>
            <w:webHidden/>
          </w:rPr>
          <w:t>6</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25" w:history="1">
        <w:r w:rsidR="00A13494" w:rsidRPr="007778CA">
          <w:rPr>
            <w:rStyle w:val="Lienhypertexte"/>
            <w:bCs/>
            <w:noProof/>
          </w:rPr>
          <w:t>4.2.</w:t>
        </w:r>
        <w:r w:rsidR="00A13494">
          <w:rPr>
            <w:rFonts w:asciiTheme="minorHAnsi" w:eastAsiaTheme="minorEastAsia" w:hAnsiTheme="minorHAnsi"/>
            <w:noProof/>
            <w:lang w:eastAsia="fr-FR"/>
          </w:rPr>
          <w:tab/>
        </w:r>
        <w:r w:rsidR="00A13494" w:rsidRPr="007778CA">
          <w:rPr>
            <w:rStyle w:val="Lienhypertexte"/>
            <w:bCs/>
            <w:noProof/>
          </w:rPr>
          <w:t>Descriptif de l’obligation ou de la spécificité pour l’émetteur</w:t>
        </w:r>
        <w:r w:rsidR="00A13494">
          <w:rPr>
            <w:noProof/>
            <w:webHidden/>
          </w:rPr>
          <w:tab/>
        </w:r>
        <w:r w:rsidR="00A13494">
          <w:rPr>
            <w:noProof/>
            <w:webHidden/>
          </w:rPr>
          <w:fldChar w:fldCharType="begin"/>
        </w:r>
        <w:r w:rsidR="00A13494">
          <w:rPr>
            <w:noProof/>
            <w:webHidden/>
          </w:rPr>
          <w:instrText xml:space="preserve"> PAGEREF _Toc452385625 \h </w:instrText>
        </w:r>
        <w:r w:rsidR="00A13494">
          <w:rPr>
            <w:noProof/>
            <w:webHidden/>
          </w:rPr>
        </w:r>
        <w:r w:rsidR="00A13494">
          <w:rPr>
            <w:noProof/>
            <w:webHidden/>
          </w:rPr>
          <w:fldChar w:fldCharType="separate"/>
        </w:r>
        <w:r w:rsidR="00A13494">
          <w:rPr>
            <w:noProof/>
            <w:webHidden/>
          </w:rPr>
          <w:t>6</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26" w:history="1">
        <w:r w:rsidR="00A13494" w:rsidRPr="007778CA">
          <w:rPr>
            <w:rStyle w:val="Lienhypertexte"/>
            <w:bCs/>
            <w:noProof/>
          </w:rPr>
          <w:t>4.3.</w:t>
        </w:r>
        <w:r w:rsidR="00A13494">
          <w:rPr>
            <w:rFonts w:asciiTheme="minorHAnsi" w:eastAsiaTheme="minorEastAsia" w:hAnsiTheme="minorHAnsi"/>
            <w:noProof/>
            <w:lang w:eastAsia="fr-FR"/>
          </w:rPr>
          <w:tab/>
        </w:r>
        <w:r w:rsidR="00A13494" w:rsidRPr="007778CA">
          <w:rPr>
            <w:rStyle w:val="Lienhypertexte"/>
            <w:bCs/>
            <w:noProof/>
          </w:rPr>
          <w:t>Descriptif de l’obligation ou de la spécificité pour le(s) commissaire(s) aux comptes / points pour attention</w:t>
        </w:r>
        <w:r w:rsidR="00A13494">
          <w:rPr>
            <w:noProof/>
            <w:webHidden/>
          </w:rPr>
          <w:tab/>
        </w:r>
        <w:r w:rsidR="00A13494">
          <w:rPr>
            <w:noProof/>
            <w:webHidden/>
          </w:rPr>
          <w:fldChar w:fldCharType="begin"/>
        </w:r>
        <w:r w:rsidR="00A13494">
          <w:rPr>
            <w:noProof/>
            <w:webHidden/>
          </w:rPr>
          <w:instrText xml:space="preserve"> PAGEREF _Toc452385626 \h </w:instrText>
        </w:r>
        <w:r w:rsidR="00A13494">
          <w:rPr>
            <w:noProof/>
            <w:webHidden/>
          </w:rPr>
        </w:r>
        <w:r w:rsidR="00A13494">
          <w:rPr>
            <w:noProof/>
            <w:webHidden/>
          </w:rPr>
          <w:fldChar w:fldCharType="separate"/>
        </w:r>
        <w:r w:rsidR="00A13494">
          <w:rPr>
            <w:noProof/>
            <w:webHidden/>
          </w:rPr>
          <w:t>6</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27" w:history="1">
        <w:r w:rsidR="00A13494" w:rsidRPr="007778CA">
          <w:rPr>
            <w:rStyle w:val="Lienhypertexte"/>
            <w:bCs/>
            <w:noProof/>
          </w:rPr>
          <w:t>4.4.</w:t>
        </w:r>
        <w:r w:rsidR="00A13494">
          <w:rPr>
            <w:rFonts w:asciiTheme="minorHAnsi" w:eastAsiaTheme="minorEastAsia" w:hAnsiTheme="minorHAnsi"/>
            <w:noProof/>
            <w:lang w:eastAsia="fr-FR"/>
          </w:rPr>
          <w:tab/>
        </w:r>
        <w:r w:rsidR="00A13494" w:rsidRPr="007778CA">
          <w:rPr>
            <w:rStyle w:val="Lienhypertexte"/>
            <w:bCs/>
            <w:noProof/>
          </w:rPr>
          <w:t>Outils disponibles</w:t>
        </w:r>
        <w:r w:rsidR="00A13494">
          <w:rPr>
            <w:noProof/>
            <w:webHidden/>
          </w:rPr>
          <w:tab/>
        </w:r>
        <w:r w:rsidR="00A13494">
          <w:rPr>
            <w:noProof/>
            <w:webHidden/>
          </w:rPr>
          <w:fldChar w:fldCharType="begin"/>
        </w:r>
        <w:r w:rsidR="00A13494">
          <w:rPr>
            <w:noProof/>
            <w:webHidden/>
          </w:rPr>
          <w:instrText xml:space="preserve"> PAGEREF _Toc452385627 \h </w:instrText>
        </w:r>
        <w:r w:rsidR="00A13494">
          <w:rPr>
            <w:noProof/>
            <w:webHidden/>
          </w:rPr>
        </w:r>
        <w:r w:rsidR="00A13494">
          <w:rPr>
            <w:noProof/>
            <w:webHidden/>
          </w:rPr>
          <w:fldChar w:fldCharType="separate"/>
        </w:r>
        <w:r w:rsidR="00A13494">
          <w:rPr>
            <w:noProof/>
            <w:webHidden/>
          </w:rPr>
          <w:t>7</w:t>
        </w:r>
        <w:r w:rsidR="00A13494">
          <w:rPr>
            <w:noProof/>
            <w:webHidden/>
          </w:rPr>
          <w:fldChar w:fldCharType="end"/>
        </w:r>
      </w:hyperlink>
    </w:p>
    <w:p w:rsidR="00A13494" w:rsidRDefault="00207379">
      <w:pPr>
        <w:pStyle w:val="TM1"/>
        <w:rPr>
          <w:rFonts w:eastAsiaTheme="minorEastAsia"/>
          <w:b w:val="0"/>
          <w:color w:val="auto"/>
          <w:sz w:val="22"/>
          <w:lang w:eastAsia="fr-FR"/>
        </w:rPr>
      </w:pPr>
      <w:hyperlink w:anchor="_Toc452385628" w:history="1">
        <w:r w:rsidR="00A13494" w:rsidRPr="007778CA">
          <w:rPr>
            <w:rStyle w:val="Lienhypertexte"/>
          </w:rPr>
          <w:t>Section 200.</w:t>
        </w:r>
        <w:r w:rsidR="00A13494">
          <w:rPr>
            <w:rFonts w:eastAsiaTheme="minorEastAsia"/>
            <w:b w:val="0"/>
            <w:color w:val="auto"/>
            <w:sz w:val="22"/>
            <w:lang w:eastAsia="fr-FR"/>
          </w:rPr>
          <w:tab/>
        </w:r>
        <w:r w:rsidR="00A13494" w:rsidRPr="007778CA">
          <w:rPr>
            <w:rStyle w:val="Lienhypertexte"/>
          </w:rPr>
          <w:t>CESSATION DES FONCTIONS</w:t>
        </w:r>
        <w:r w:rsidR="00A13494">
          <w:rPr>
            <w:webHidden/>
          </w:rPr>
          <w:tab/>
        </w:r>
        <w:r w:rsidR="00A13494">
          <w:rPr>
            <w:webHidden/>
          </w:rPr>
          <w:fldChar w:fldCharType="begin"/>
        </w:r>
        <w:r w:rsidR="00A13494">
          <w:rPr>
            <w:webHidden/>
          </w:rPr>
          <w:instrText xml:space="preserve"> PAGEREF _Toc452385628 \h </w:instrText>
        </w:r>
        <w:r w:rsidR="00A13494">
          <w:rPr>
            <w:webHidden/>
          </w:rPr>
        </w:r>
        <w:r w:rsidR="00A13494">
          <w:rPr>
            <w:webHidden/>
          </w:rPr>
          <w:fldChar w:fldCharType="separate"/>
        </w:r>
        <w:r w:rsidR="00A13494">
          <w:rPr>
            <w:webHidden/>
          </w:rPr>
          <w:t>7</w:t>
        </w:r>
        <w:r w:rsidR="00A13494">
          <w:rPr>
            <w:webHidden/>
          </w:rPr>
          <w:fldChar w:fldCharType="end"/>
        </w:r>
      </w:hyperlink>
    </w:p>
    <w:p w:rsidR="00A13494" w:rsidRDefault="00207379">
      <w:pPr>
        <w:pStyle w:val="TM2"/>
        <w:tabs>
          <w:tab w:val="left" w:pos="660"/>
          <w:tab w:val="right" w:leader="dot" w:pos="9060"/>
        </w:tabs>
        <w:rPr>
          <w:rFonts w:asciiTheme="minorHAnsi" w:eastAsiaTheme="minorEastAsia" w:hAnsiTheme="minorHAnsi"/>
          <w:noProof/>
          <w:lang w:eastAsia="fr-FR"/>
        </w:rPr>
      </w:pPr>
      <w:hyperlink w:anchor="_Toc452385629" w:history="1">
        <w:r w:rsidR="00A13494" w:rsidRPr="007778CA">
          <w:rPr>
            <w:rStyle w:val="Lienhypertexte"/>
            <w:noProof/>
          </w:rPr>
          <w:t>1.</w:t>
        </w:r>
        <w:r w:rsidR="00A13494">
          <w:rPr>
            <w:rFonts w:asciiTheme="minorHAnsi" w:eastAsiaTheme="minorEastAsia" w:hAnsiTheme="minorHAnsi"/>
            <w:noProof/>
            <w:lang w:eastAsia="fr-FR"/>
          </w:rPr>
          <w:tab/>
        </w:r>
        <w:r w:rsidR="00A13494" w:rsidRPr="007778CA">
          <w:rPr>
            <w:rStyle w:val="Lienhypertexte"/>
            <w:noProof/>
          </w:rPr>
          <w:t>PROCEDURE DE RECUSATION DU COMMISSAIRE AUX COMPTES</w:t>
        </w:r>
        <w:r w:rsidR="00A13494">
          <w:rPr>
            <w:noProof/>
            <w:webHidden/>
          </w:rPr>
          <w:tab/>
        </w:r>
        <w:r w:rsidR="00A13494">
          <w:rPr>
            <w:noProof/>
            <w:webHidden/>
          </w:rPr>
          <w:fldChar w:fldCharType="begin"/>
        </w:r>
        <w:r w:rsidR="00A13494">
          <w:rPr>
            <w:noProof/>
            <w:webHidden/>
          </w:rPr>
          <w:instrText xml:space="preserve"> PAGEREF _Toc452385629 \h </w:instrText>
        </w:r>
        <w:r w:rsidR="00A13494">
          <w:rPr>
            <w:noProof/>
            <w:webHidden/>
          </w:rPr>
        </w:r>
        <w:r w:rsidR="00A13494">
          <w:rPr>
            <w:noProof/>
            <w:webHidden/>
          </w:rPr>
          <w:fldChar w:fldCharType="separate"/>
        </w:r>
        <w:r w:rsidR="00A13494">
          <w:rPr>
            <w:noProof/>
            <w:webHidden/>
          </w:rPr>
          <w:t>7</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30" w:history="1">
        <w:r w:rsidR="00A13494" w:rsidRPr="007778CA">
          <w:rPr>
            <w:rStyle w:val="Lienhypertexte"/>
            <w:bCs/>
            <w:noProof/>
          </w:rPr>
          <w:t>1.1.</w:t>
        </w:r>
        <w:r w:rsidR="00A13494">
          <w:rPr>
            <w:rFonts w:asciiTheme="minorHAnsi" w:eastAsiaTheme="minorEastAsia" w:hAnsiTheme="minorHAnsi"/>
            <w:noProof/>
            <w:lang w:eastAsia="fr-FR"/>
          </w:rPr>
          <w:tab/>
        </w:r>
        <w:r w:rsidR="00A13494" w:rsidRPr="007778CA">
          <w:rPr>
            <w:rStyle w:val="Lienhypertexte"/>
            <w:bCs/>
            <w:noProof/>
          </w:rPr>
          <w:t>Textes de référence</w:t>
        </w:r>
        <w:r w:rsidR="00A13494">
          <w:rPr>
            <w:noProof/>
            <w:webHidden/>
          </w:rPr>
          <w:tab/>
        </w:r>
        <w:r w:rsidR="00A13494">
          <w:rPr>
            <w:noProof/>
            <w:webHidden/>
          </w:rPr>
          <w:fldChar w:fldCharType="begin"/>
        </w:r>
        <w:r w:rsidR="00A13494">
          <w:rPr>
            <w:noProof/>
            <w:webHidden/>
          </w:rPr>
          <w:instrText xml:space="preserve"> PAGEREF _Toc452385630 \h </w:instrText>
        </w:r>
        <w:r w:rsidR="00A13494">
          <w:rPr>
            <w:noProof/>
            <w:webHidden/>
          </w:rPr>
        </w:r>
        <w:r w:rsidR="00A13494">
          <w:rPr>
            <w:noProof/>
            <w:webHidden/>
          </w:rPr>
          <w:fldChar w:fldCharType="separate"/>
        </w:r>
        <w:r w:rsidR="00A13494">
          <w:rPr>
            <w:noProof/>
            <w:webHidden/>
          </w:rPr>
          <w:t>7</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31" w:history="1">
        <w:r w:rsidR="00A13494" w:rsidRPr="007778CA">
          <w:rPr>
            <w:rStyle w:val="Lienhypertexte"/>
            <w:bCs/>
            <w:noProof/>
          </w:rPr>
          <w:t>1.2.</w:t>
        </w:r>
        <w:r w:rsidR="00A13494">
          <w:rPr>
            <w:rFonts w:asciiTheme="minorHAnsi" w:eastAsiaTheme="minorEastAsia" w:hAnsiTheme="minorHAnsi"/>
            <w:noProof/>
            <w:lang w:eastAsia="fr-FR"/>
          </w:rPr>
          <w:tab/>
        </w:r>
        <w:r w:rsidR="00A13494" w:rsidRPr="007778CA">
          <w:rPr>
            <w:rStyle w:val="Lienhypertexte"/>
            <w:bCs/>
            <w:noProof/>
          </w:rPr>
          <w:t>Descriptif de l’obligation ou de la spécificité pour l’émetteur</w:t>
        </w:r>
        <w:r w:rsidR="00A13494">
          <w:rPr>
            <w:noProof/>
            <w:webHidden/>
          </w:rPr>
          <w:tab/>
        </w:r>
        <w:r w:rsidR="00A13494">
          <w:rPr>
            <w:noProof/>
            <w:webHidden/>
          </w:rPr>
          <w:fldChar w:fldCharType="begin"/>
        </w:r>
        <w:r w:rsidR="00A13494">
          <w:rPr>
            <w:noProof/>
            <w:webHidden/>
          </w:rPr>
          <w:instrText xml:space="preserve"> PAGEREF _Toc452385631 \h </w:instrText>
        </w:r>
        <w:r w:rsidR="00A13494">
          <w:rPr>
            <w:noProof/>
            <w:webHidden/>
          </w:rPr>
        </w:r>
        <w:r w:rsidR="00A13494">
          <w:rPr>
            <w:noProof/>
            <w:webHidden/>
          </w:rPr>
          <w:fldChar w:fldCharType="separate"/>
        </w:r>
        <w:r w:rsidR="00A13494">
          <w:rPr>
            <w:noProof/>
            <w:webHidden/>
          </w:rPr>
          <w:t>7</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32" w:history="1">
        <w:r w:rsidR="00A13494" w:rsidRPr="007778CA">
          <w:rPr>
            <w:rStyle w:val="Lienhypertexte"/>
            <w:bCs/>
            <w:noProof/>
          </w:rPr>
          <w:t>1.3.</w:t>
        </w:r>
        <w:r w:rsidR="00A13494">
          <w:rPr>
            <w:rFonts w:asciiTheme="minorHAnsi" w:eastAsiaTheme="minorEastAsia" w:hAnsiTheme="minorHAnsi"/>
            <w:noProof/>
            <w:lang w:eastAsia="fr-FR"/>
          </w:rPr>
          <w:tab/>
        </w:r>
        <w:r w:rsidR="00A13494" w:rsidRPr="007778CA">
          <w:rPr>
            <w:rStyle w:val="Lienhypertexte"/>
            <w:bCs/>
            <w:noProof/>
          </w:rPr>
          <w:t>Descriptif de l’obligation ou de la spécificité pour le(s) commissaire(s) aux comptes / points pour attention</w:t>
        </w:r>
        <w:r w:rsidR="00A13494">
          <w:rPr>
            <w:noProof/>
            <w:webHidden/>
          </w:rPr>
          <w:tab/>
        </w:r>
        <w:r w:rsidR="00A13494">
          <w:rPr>
            <w:noProof/>
            <w:webHidden/>
          </w:rPr>
          <w:fldChar w:fldCharType="begin"/>
        </w:r>
        <w:r w:rsidR="00A13494">
          <w:rPr>
            <w:noProof/>
            <w:webHidden/>
          </w:rPr>
          <w:instrText xml:space="preserve"> PAGEREF _Toc452385632 \h </w:instrText>
        </w:r>
        <w:r w:rsidR="00A13494">
          <w:rPr>
            <w:noProof/>
            <w:webHidden/>
          </w:rPr>
        </w:r>
        <w:r w:rsidR="00A13494">
          <w:rPr>
            <w:noProof/>
            <w:webHidden/>
          </w:rPr>
          <w:fldChar w:fldCharType="separate"/>
        </w:r>
        <w:r w:rsidR="00A13494">
          <w:rPr>
            <w:noProof/>
            <w:webHidden/>
          </w:rPr>
          <w:t>8</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33" w:history="1">
        <w:r w:rsidR="00A13494" w:rsidRPr="007778CA">
          <w:rPr>
            <w:rStyle w:val="Lienhypertexte"/>
            <w:bCs/>
            <w:noProof/>
          </w:rPr>
          <w:t>1.4.</w:t>
        </w:r>
        <w:r w:rsidR="00A13494">
          <w:rPr>
            <w:rFonts w:asciiTheme="minorHAnsi" w:eastAsiaTheme="minorEastAsia" w:hAnsiTheme="minorHAnsi"/>
            <w:noProof/>
            <w:lang w:eastAsia="fr-FR"/>
          </w:rPr>
          <w:tab/>
        </w:r>
        <w:r w:rsidR="00A13494" w:rsidRPr="007778CA">
          <w:rPr>
            <w:rStyle w:val="Lienhypertexte"/>
            <w:bCs/>
            <w:noProof/>
          </w:rPr>
          <w:t>Outils disponibles</w:t>
        </w:r>
        <w:r w:rsidR="00A13494">
          <w:rPr>
            <w:noProof/>
            <w:webHidden/>
          </w:rPr>
          <w:tab/>
        </w:r>
        <w:r w:rsidR="00A13494">
          <w:rPr>
            <w:noProof/>
            <w:webHidden/>
          </w:rPr>
          <w:fldChar w:fldCharType="begin"/>
        </w:r>
        <w:r w:rsidR="00A13494">
          <w:rPr>
            <w:noProof/>
            <w:webHidden/>
          </w:rPr>
          <w:instrText xml:space="preserve"> PAGEREF _Toc452385633 \h </w:instrText>
        </w:r>
        <w:r w:rsidR="00A13494">
          <w:rPr>
            <w:noProof/>
            <w:webHidden/>
          </w:rPr>
        </w:r>
        <w:r w:rsidR="00A13494">
          <w:rPr>
            <w:noProof/>
            <w:webHidden/>
          </w:rPr>
          <w:fldChar w:fldCharType="separate"/>
        </w:r>
        <w:r w:rsidR="00A13494">
          <w:rPr>
            <w:noProof/>
            <w:webHidden/>
          </w:rPr>
          <w:t>8</w:t>
        </w:r>
        <w:r w:rsidR="00A13494">
          <w:rPr>
            <w:noProof/>
            <w:webHidden/>
          </w:rPr>
          <w:fldChar w:fldCharType="end"/>
        </w:r>
      </w:hyperlink>
    </w:p>
    <w:p w:rsidR="00A13494" w:rsidRDefault="00207379">
      <w:pPr>
        <w:pStyle w:val="TM2"/>
        <w:tabs>
          <w:tab w:val="left" w:pos="660"/>
          <w:tab w:val="right" w:leader="dot" w:pos="9060"/>
        </w:tabs>
        <w:rPr>
          <w:rFonts w:asciiTheme="minorHAnsi" w:eastAsiaTheme="minorEastAsia" w:hAnsiTheme="minorHAnsi"/>
          <w:noProof/>
          <w:lang w:eastAsia="fr-FR"/>
        </w:rPr>
      </w:pPr>
      <w:hyperlink w:anchor="_Toc452385634" w:history="1">
        <w:r w:rsidR="00A13494" w:rsidRPr="007778CA">
          <w:rPr>
            <w:rStyle w:val="Lienhypertexte"/>
            <w:noProof/>
          </w:rPr>
          <w:t>2.</w:t>
        </w:r>
        <w:r w:rsidR="00A13494">
          <w:rPr>
            <w:rFonts w:asciiTheme="minorHAnsi" w:eastAsiaTheme="minorEastAsia" w:hAnsiTheme="minorHAnsi"/>
            <w:noProof/>
            <w:lang w:eastAsia="fr-FR"/>
          </w:rPr>
          <w:tab/>
        </w:r>
        <w:r w:rsidR="00A13494" w:rsidRPr="007778CA">
          <w:rPr>
            <w:rStyle w:val="Lienhypertexte"/>
            <w:noProof/>
          </w:rPr>
          <w:t>DEMANDE DE RELEVEMENT DU COMMISSAIRE AUX COMPTES</w:t>
        </w:r>
        <w:r w:rsidR="00A13494">
          <w:rPr>
            <w:noProof/>
            <w:webHidden/>
          </w:rPr>
          <w:tab/>
        </w:r>
        <w:r w:rsidR="00A13494">
          <w:rPr>
            <w:noProof/>
            <w:webHidden/>
          </w:rPr>
          <w:fldChar w:fldCharType="begin"/>
        </w:r>
        <w:r w:rsidR="00A13494">
          <w:rPr>
            <w:noProof/>
            <w:webHidden/>
          </w:rPr>
          <w:instrText xml:space="preserve"> PAGEREF _Toc452385634 \h </w:instrText>
        </w:r>
        <w:r w:rsidR="00A13494">
          <w:rPr>
            <w:noProof/>
            <w:webHidden/>
          </w:rPr>
        </w:r>
        <w:r w:rsidR="00A13494">
          <w:rPr>
            <w:noProof/>
            <w:webHidden/>
          </w:rPr>
          <w:fldChar w:fldCharType="separate"/>
        </w:r>
        <w:r w:rsidR="00A13494">
          <w:rPr>
            <w:noProof/>
            <w:webHidden/>
          </w:rPr>
          <w:t>8</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35" w:history="1">
        <w:r w:rsidR="00A13494" w:rsidRPr="007778CA">
          <w:rPr>
            <w:rStyle w:val="Lienhypertexte"/>
            <w:bCs/>
            <w:noProof/>
          </w:rPr>
          <w:t>2.1.</w:t>
        </w:r>
        <w:r w:rsidR="00A13494">
          <w:rPr>
            <w:rFonts w:asciiTheme="minorHAnsi" w:eastAsiaTheme="minorEastAsia" w:hAnsiTheme="minorHAnsi"/>
            <w:noProof/>
            <w:lang w:eastAsia="fr-FR"/>
          </w:rPr>
          <w:tab/>
        </w:r>
        <w:r w:rsidR="00A13494" w:rsidRPr="007778CA">
          <w:rPr>
            <w:rStyle w:val="Lienhypertexte"/>
            <w:bCs/>
            <w:noProof/>
          </w:rPr>
          <w:t>Textes de référence</w:t>
        </w:r>
        <w:r w:rsidR="00A13494">
          <w:rPr>
            <w:noProof/>
            <w:webHidden/>
          </w:rPr>
          <w:tab/>
        </w:r>
        <w:r w:rsidR="00A13494">
          <w:rPr>
            <w:noProof/>
            <w:webHidden/>
          </w:rPr>
          <w:fldChar w:fldCharType="begin"/>
        </w:r>
        <w:r w:rsidR="00A13494">
          <w:rPr>
            <w:noProof/>
            <w:webHidden/>
          </w:rPr>
          <w:instrText xml:space="preserve"> PAGEREF _Toc452385635 \h </w:instrText>
        </w:r>
        <w:r w:rsidR="00A13494">
          <w:rPr>
            <w:noProof/>
            <w:webHidden/>
          </w:rPr>
        </w:r>
        <w:r w:rsidR="00A13494">
          <w:rPr>
            <w:noProof/>
            <w:webHidden/>
          </w:rPr>
          <w:fldChar w:fldCharType="separate"/>
        </w:r>
        <w:r w:rsidR="00A13494">
          <w:rPr>
            <w:noProof/>
            <w:webHidden/>
          </w:rPr>
          <w:t>8</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36" w:history="1">
        <w:r w:rsidR="00A13494" w:rsidRPr="007778CA">
          <w:rPr>
            <w:rStyle w:val="Lienhypertexte"/>
            <w:bCs/>
            <w:noProof/>
          </w:rPr>
          <w:t>2.2.</w:t>
        </w:r>
        <w:r w:rsidR="00A13494">
          <w:rPr>
            <w:rFonts w:asciiTheme="minorHAnsi" w:eastAsiaTheme="minorEastAsia" w:hAnsiTheme="minorHAnsi"/>
            <w:noProof/>
            <w:lang w:eastAsia="fr-FR"/>
          </w:rPr>
          <w:tab/>
        </w:r>
        <w:r w:rsidR="00A13494" w:rsidRPr="007778CA">
          <w:rPr>
            <w:rStyle w:val="Lienhypertexte"/>
            <w:bCs/>
            <w:noProof/>
          </w:rPr>
          <w:t>Descriptif de l’obligation ou de la spécificité pour l’émetteur</w:t>
        </w:r>
        <w:r w:rsidR="00A13494">
          <w:rPr>
            <w:noProof/>
            <w:webHidden/>
          </w:rPr>
          <w:tab/>
        </w:r>
        <w:r w:rsidR="00A13494">
          <w:rPr>
            <w:noProof/>
            <w:webHidden/>
          </w:rPr>
          <w:fldChar w:fldCharType="begin"/>
        </w:r>
        <w:r w:rsidR="00A13494">
          <w:rPr>
            <w:noProof/>
            <w:webHidden/>
          </w:rPr>
          <w:instrText xml:space="preserve"> PAGEREF _Toc452385636 \h </w:instrText>
        </w:r>
        <w:r w:rsidR="00A13494">
          <w:rPr>
            <w:noProof/>
            <w:webHidden/>
          </w:rPr>
        </w:r>
        <w:r w:rsidR="00A13494">
          <w:rPr>
            <w:noProof/>
            <w:webHidden/>
          </w:rPr>
          <w:fldChar w:fldCharType="separate"/>
        </w:r>
        <w:r w:rsidR="00A13494">
          <w:rPr>
            <w:noProof/>
            <w:webHidden/>
          </w:rPr>
          <w:t>8</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37" w:history="1">
        <w:r w:rsidR="00A13494" w:rsidRPr="007778CA">
          <w:rPr>
            <w:rStyle w:val="Lienhypertexte"/>
            <w:bCs/>
            <w:noProof/>
          </w:rPr>
          <w:t>2.3.</w:t>
        </w:r>
        <w:r w:rsidR="00A13494">
          <w:rPr>
            <w:rFonts w:asciiTheme="minorHAnsi" w:eastAsiaTheme="minorEastAsia" w:hAnsiTheme="minorHAnsi"/>
            <w:noProof/>
            <w:lang w:eastAsia="fr-FR"/>
          </w:rPr>
          <w:tab/>
        </w:r>
        <w:r w:rsidR="00A13494" w:rsidRPr="007778CA">
          <w:rPr>
            <w:rStyle w:val="Lienhypertexte"/>
            <w:bCs/>
            <w:noProof/>
          </w:rPr>
          <w:t>Descriptif de l’obligation ou de la spécificité pour le(s) commissaire(s) aux comptes / points pour attention</w:t>
        </w:r>
        <w:r w:rsidR="00A13494">
          <w:rPr>
            <w:noProof/>
            <w:webHidden/>
          </w:rPr>
          <w:tab/>
        </w:r>
        <w:r w:rsidR="00A13494">
          <w:rPr>
            <w:noProof/>
            <w:webHidden/>
          </w:rPr>
          <w:fldChar w:fldCharType="begin"/>
        </w:r>
        <w:r w:rsidR="00A13494">
          <w:rPr>
            <w:noProof/>
            <w:webHidden/>
          </w:rPr>
          <w:instrText xml:space="preserve"> PAGEREF _Toc452385637 \h </w:instrText>
        </w:r>
        <w:r w:rsidR="00A13494">
          <w:rPr>
            <w:noProof/>
            <w:webHidden/>
          </w:rPr>
        </w:r>
        <w:r w:rsidR="00A13494">
          <w:rPr>
            <w:noProof/>
            <w:webHidden/>
          </w:rPr>
          <w:fldChar w:fldCharType="separate"/>
        </w:r>
        <w:r w:rsidR="00A13494">
          <w:rPr>
            <w:noProof/>
            <w:webHidden/>
          </w:rPr>
          <w:t>9</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38" w:history="1">
        <w:r w:rsidR="00A13494" w:rsidRPr="007778CA">
          <w:rPr>
            <w:rStyle w:val="Lienhypertexte"/>
            <w:bCs/>
            <w:noProof/>
          </w:rPr>
          <w:t>2.4.</w:t>
        </w:r>
        <w:r w:rsidR="00A13494">
          <w:rPr>
            <w:rFonts w:asciiTheme="minorHAnsi" w:eastAsiaTheme="minorEastAsia" w:hAnsiTheme="minorHAnsi"/>
            <w:noProof/>
            <w:lang w:eastAsia="fr-FR"/>
          </w:rPr>
          <w:tab/>
        </w:r>
        <w:r w:rsidR="00A13494" w:rsidRPr="007778CA">
          <w:rPr>
            <w:rStyle w:val="Lienhypertexte"/>
            <w:bCs/>
            <w:noProof/>
          </w:rPr>
          <w:t>Outils disponibles</w:t>
        </w:r>
        <w:r w:rsidR="00A13494">
          <w:rPr>
            <w:noProof/>
            <w:webHidden/>
          </w:rPr>
          <w:tab/>
        </w:r>
        <w:r w:rsidR="00A13494">
          <w:rPr>
            <w:noProof/>
            <w:webHidden/>
          </w:rPr>
          <w:fldChar w:fldCharType="begin"/>
        </w:r>
        <w:r w:rsidR="00A13494">
          <w:rPr>
            <w:noProof/>
            <w:webHidden/>
          </w:rPr>
          <w:instrText xml:space="preserve"> PAGEREF _Toc452385638 \h </w:instrText>
        </w:r>
        <w:r w:rsidR="00A13494">
          <w:rPr>
            <w:noProof/>
            <w:webHidden/>
          </w:rPr>
        </w:r>
        <w:r w:rsidR="00A13494">
          <w:rPr>
            <w:noProof/>
            <w:webHidden/>
          </w:rPr>
          <w:fldChar w:fldCharType="separate"/>
        </w:r>
        <w:r w:rsidR="00A13494">
          <w:rPr>
            <w:noProof/>
            <w:webHidden/>
          </w:rPr>
          <w:t>9</w:t>
        </w:r>
        <w:r w:rsidR="00A13494">
          <w:rPr>
            <w:noProof/>
            <w:webHidden/>
          </w:rPr>
          <w:fldChar w:fldCharType="end"/>
        </w:r>
      </w:hyperlink>
    </w:p>
    <w:p w:rsidR="00A13494" w:rsidRDefault="00207379">
      <w:pPr>
        <w:pStyle w:val="TM2"/>
        <w:tabs>
          <w:tab w:val="left" w:pos="660"/>
          <w:tab w:val="right" w:leader="dot" w:pos="9060"/>
        </w:tabs>
        <w:rPr>
          <w:rFonts w:asciiTheme="minorHAnsi" w:eastAsiaTheme="minorEastAsia" w:hAnsiTheme="minorHAnsi"/>
          <w:noProof/>
          <w:lang w:eastAsia="fr-FR"/>
        </w:rPr>
      </w:pPr>
      <w:hyperlink w:anchor="_Toc452385639" w:history="1">
        <w:r w:rsidR="00A13494" w:rsidRPr="007778CA">
          <w:rPr>
            <w:rStyle w:val="Lienhypertexte"/>
            <w:noProof/>
          </w:rPr>
          <w:t>3.</w:t>
        </w:r>
        <w:r w:rsidR="00A13494">
          <w:rPr>
            <w:rFonts w:asciiTheme="minorHAnsi" w:eastAsiaTheme="minorEastAsia" w:hAnsiTheme="minorHAnsi"/>
            <w:noProof/>
            <w:lang w:eastAsia="fr-FR"/>
          </w:rPr>
          <w:tab/>
        </w:r>
        <w:r w:rsidR="00A13494" w:rsidRPr="007778CA">
          <w:rPr>
            <w:rStyle w:val="Lienhypertexte"/>
            <w:noProof/>
          </w:rPr>
          <w:t>INFORMATION DE L’AMF DE LA DEMISSION DU COMMISSAIRE AUX COMPTES</w:t>
        </w:r>
        <w:r w:rsidR="00A13494">
          <w:rPr>
            <w:noProof/>
            <w:webHidden/>
          </w:rPr>
          <w:tab/>
        </w:r>
        <w:r w:rsidR="00A13494">
          <w:rPr>
            <w:noProof/>
            <w:webHidden/>
          </w:rPr>
          <w:fldChar w:fldCharType="begin"/>
        </w:r>
        <w:r w:rsidR="00A13494">
          <w:rPr>
            <w:noProof/>
            <w:webHidden/>
          </w:rPr>
          <w:instrText xml:space="preserve"> PAGEREF _Toc452385639 \h </w:instrText>
        </w:r>
        <w:r w:rsidR="00A13494">
          <w:rPr>
            <w:noProof/>
            <w:webHidden/>
          </w:rPr>
        </w:r>
        <w:r w:rsidR="00A13494">
          <w:rPr>
            <w:noProof/>
            <w:webHidden/>
          </w:rPr>
          <w:fldChar w:fldCharType="separate"/>
        </w:r>
        <w:r w:rsidR="00A13494">
          <w:rPr>
            <w:noProof/>
            <w:webHidden/>
          </w:rPr>
          <w:t>9</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40" w:history="1">
        <w:r w:rsidR="00A13494" w:rsidRPr="007778CA">
          <w:rPr>
            <w:rStyle w:val="Lienhypertexte"/>
            <w:bCs/>
            <w:noProof/>
          </w:rPr>
          <w:t>3.1.</w:t>
        </w:r>
        <w:r w:rsidR="00A13494">
          <w:rPr>
            <w:rFonts w:asciiTheme="minorHAnsi" w:eastAsiaTheme="minorEastAsia" w:hAnsiTheme="minorHAnsi"/>
            <w:noProof/>
            <w:lang w:eastAsia="fr-FR"/>
          </w:rPr>
          <w:tab/>
        </w:r>
        <w:r w:rsidR="00A13494" w:rsidRPr="007778CA">
          <w:rPr>
            <w:rStyle w:val="Lienhypertexte"/>
            <w:bCs/>
            <w:noProof/>
          </w:rPr>
          <w:t>Textes de référence</w:t>
        </w:r>
        <w:r w:rsidR="00A13494">
          <w:rPr>
            <w:noProof/>
            <w:webHidden/>
          </w:rPr>
          <w:tab/>
        </w:r>
        <w:r w:rsidR="00A13494">
          <w:rPr>
            <w:noProof/>
            <w:webHidden/>
          </w:rPr>
          <w:fldChar w:fldCharType="begin"/>
        </w:r>
        <w:r w:rsidR="00A13494">
          <w:rPr>
            <w:noProof/>
            <w:webHidden/>
          </w:rPr>
          <w:instrText xml:space="preserve"> PAGEREF _Toc452385640 \h </w:instrText>
        </w:r>
        <w:r w:rsidR="00A13494">
          <w:rPr>
            <w:noProof/>
            <w:webHidden/>
          </w:rPr>
        </w:r>
        <w:r w:rsidR="00A13494">
          <w:rPr>
            <w:noProof/>
            <w:webHidden/>
          </w:rPr>
          <w:fldChar w:fldCharType="separate"/>
        </w:r>
        <w:r w:rsidR="00A13494">
          <w:rPr>
            <w:noProof/>
            <w:webHidden/>
          </w:rPr>
          <w:t>9</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41" w:history="1">
        <w:r w:rsidR="00A13494" w:rsidRPr="007778CA">
          <w:rPr>
            <w:rStyle w:val="Lienhypertexte"/>
            <w:bCs/>
            <w:noProof/>
          </w:rPr>
          <w:t>3.2.</w:t>
        </w:r>
        <w:r w:rsidR="00A13494">
          <w:rPr>
            <w:rFonts w:asciiTheme="minorHAnsi" w:eastAsiaTheme="minorEastAsia" w:hAnsiTheme="minorHAnsi"/>
            <w:noProof/>
            <w:lang w:eastAsia="fr-FR"/>
          </w:rPr>
          <w:tab/>
        </w:r>
        <w:r w:rsidR="00A13494" w:rsidRPr="007778CA">
          <w:rPr>
            <w:rStyle w:val="Lienhypertexte"/>
            <w:bCs/>
            <w:noProof/>
          </w:rPr>
          <w:t>Descriptif de l’obligation ou de la spécificité pour l’émetteur</w:t>
        </w:r>
        <w:r w:rsidR="00A13494">
          <w:rPr>
            <w:noProof/>
            <w:webHidden/>
          </w:rPr>
          <w:tab/>
        </w:r>
        <w:r w:rsidR="00A13494">
          <w:rPr>
            <w:noProof/>
            <w:webHidden/>
          </w:rPr>
          <w:fldChar w:fldCharType="begin"/>
        </w:r>
        <w:r w:rsidR="00A13494">
          <w:rPr>
            <w:noProof/>
            <w:webHidden/>
          </w:rPr>
          <w:instrText xml:space="preserve"> PAGEREF _Toc452385641 \h </w:instrText>
        </w:r>
        <w:r w:rsidR="00A13494">
          <w:rPr>
            <w:noProof/>
            <w:webHidden/>
          </w:rPr>
        </w:r>
        <w:r w:rsidR="00A13494">
          <w:rPr>
            <w:noProof/>
            <w:webHidden/>
          </w:rPr>
          <w:fldChar w:fldCharType="separate"/>
        </w:r>
        <w:r w:rsidR="00A13494">
          <w:rPr>
            <w:noProof/>
            <w:webHidden/>
          </w:rPr>
          <w:t>9</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42" w:history="1">
        <w:r w:rsidR="00A13494" w:rsidRPr="007778CA">
          <w:rPr>
            <w:rStyle w:val="Lienhypertexte"/>
            <w:bCs/>
            <w:noProof/>
          </w:rPr>
          <w:t>3.3.</w:t>
        </w:r>
        <w:r w:rsidR="00A13494">
          <w:rPr>
            <w:rFonts w:asciiTheme="minorHAnsi" w:eastAsiaTheme="minorEastAsia" w:hAnsiTheme="minorHAnsi"/>
            <w:noProof/>
            <w:lang w:eastAsia="fr-FR"/>
          </w:rPr>
          <w:tab/>
        </w:r>
        <w:r w:rsidR="00A13494" w:rsidRPr="007778CA">
          <w:rPr>
            <w:rStyle w:val="Lienhypertexte"/>
            <w:bCs/>
            <w:noProof/>
          </w:rPr>
          <w:t>Descriptif de l’obligation ou de la spécificité pour le(s) commissaire(s) aux comptes / points pour attention</w:t>
        </w:r>
        <w:r w:rsidR="00A13494">
          <w:rPr>
            <w:noProof/>
            <w:webHidden/>
          </w:rPr>
          <w:tab/>
        </w:r>
        <w:r w:rsidR="00A13494">
          <w:rPr>
            <w:noProof/>
            <w:webHidden/>
          </w:rPr>
          <w:fldChar w:fldCharType="begin"/>
        </w:r>
        <w:r w:rsidR="00A13494">
          <w:rPr>
            <w:noProof/>
            <w:webHidden/>
          </w:rPr>
          <w:instrText xml:space="preserve"> PAGEREF _Toc452385642 \h </w:instrText>
        </w:r>
        <w:r w:rsidR="00A13494">
          <w:rPr>
            <w:noProof/>
            <w:webHidden/>
          </w:rPr>
        </w:r>
        <w:r w:rsidR="00A13494">
          <w:rPr>
            <w:noProof/>
            <w:webHidden/>
          </w:rPr>
          <w:fldChar w:fldCharType="separate"/>
        </w:r>
        <w:r w:rsidR="00A13494">
          <w:rPr>
            <w:noProof/>
            <w:webHidden/>
          </w:rPr>
          <w:t>10</w:t>
        </w:r>
        <w:r w:rsidR="00A13494">
          <w:rPr>
            <w:noProof/>
            <w:webHidden/>
          </w:rPr>
          <w:fldChar w:fldCharType="end"/>
        </w:r>
      </w:hyperlink>
    </w:p>
    <w:p w:rsidR="00A13494" w:rsidRDefault="00207379">
      <w:pPr>
        <w:pStyle w:val="TM3"/>
        <w:tabs>
          <w:tab w:val="left" w:pos="1100"/>
          <w:tab w:val="right" w:leader="dot" w:pos="9060"/>
        </w:tabs>
        <w:rPr>
          <w:rFonts w:asciiTheme="minorHAnsi" w:eastAsiaTheme="minorEastAsia" w:hAnsiTheme="minorHAnsi"/>
          <w:noProof/>
          <w:lang w:eastAsia="fr-FR"/>
        </w:rPr>
      </w:pPr>
      <w:hyperlink w:anchor="_Toc452385643" w:history="1">
        <w:r w:rsidR="00A13494" w:rsidRPr="007778CA">
          <w:rPr>
            <w:rStyle w:val="Lienhypertexte"/>
            <w:bCs/>
            <w:noProof/>
          </w:rPr>
          <w:t>3.4.</w:t>
        </w:r>
        <w:r w:rsidR="00A13494">
          <w:rPr>
            <w:rFonts w:asciiTheme="minorHAnsi" w:eastAsiaTheme="minorEastAsia" w:hAnsiTheme="minorHAnsi"/>
            <w:noProof/>
            <w:lang w:eastAsia="fr-FR"/>
          </w:rPr>
          <w:tab/>
        </w:r>
        <w:r w:rsidR="00A13494" w:rsidRPr="007778CA">
          <w:rPr>
            <w:rStyle w:val="Lienhypertexte"/>
            <w:bCs/>
            <w:noProof/>
          </w:rPr>
          <w:t>Outils disponibles</w:t>
        </w:r>
        <w:r w:rsidR="00A13494">
          <w:rPr>
            <w:noProof/>
            <w:webHidden/>
          </w:rPr>
          <w:tab/>
        </w:r>
        <w:r w:rsidR="00A13494">
          <w:rPr>
            <w:noProof/>
            <w:webHidden/>
          </w:rPr>
          <w:fldChar w:fldCharType="begin"/>
        </w:r>
        <w:r w:rsidR="00A13494">
          <w:rPr>
            <w:noProof/>
            <w:webHidden/>
          </w:rPr>
          <w:instrText xml:space="preserve"> PAGEREF _Toc452385643 \h </w:instrText>
        </w:r>
        <w:r w:rsidR="00A13494">
          <w:rPr>
            <w:noProof/>
            <w:webHidden/>
          </w:rPr>
        </w:r>
        <w:r w:rsidR="00A13494">
          <w:rPr>
            <w:noProof/>
            <w:webHidden/>
          </w:rPr>
          <w:fldChar w:fldCharType="separate"/>
        </w:r>
        <w:r w:rsidR="00A13494">
          <w:rPr>
            <w:noProof/>
            <w:webHidden/>
          </w:rPr>
          <w:t>10</w:t>
        </w:r>
        <w:r w:rsidR="00A13494">
          <w:rPr>
            <w:noProof/>
            <w:webHidden/>
          </w:rPr>
          <w:fldChar w:fldCharType="end"/>
        </w:r>
      </w:hyperlink>
    </w:p>
    <w:p w:rsidR="00A13494" w:rsidRDefault="00A13494" w:rsidP="00A13494">
      <w:pPr>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fldChar w:fldCharType="end"/>
      </w:r>
    </w:p>
    <w:p w:rsidR="00A13494" w:rsidRDefault="00A13494" w:rsidP="00A13494">
      <w:pPr>
        <w:jc w:val="left"/>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br w:type="page"/>
      </w:r>
    </w:p>
    <w:p w:rsidR="00A13494" w:rsidRDefault="00A13494" w:rsidP="00A13494"/>
    <w:p w:rsidR="00A13494" w:rsidRDefault="00A13494" w:rsidP="00A13494">
      <w:pPr>
        <w:pStyle w:val="CACTitre1"/>
      </w:pPr>
      <w:bookmarkStart w:id="0" w:name="_Toc335388790"/>
      <w:bookmarkStart w:id="1" w:name="_Toc427855150"/>
      <w:bookmarkStart w:id="2" w:name="_Toc452385609"/>
      <w:r>
        <w:t>PHASE D’ACCEPTATION DE LA MISSION / NOMINATION / RENOUVELLEMENT</w:t>
      </w:r>
      <w:bookmarkEnd w:id="0"/>
      <w:bookmarkEnd w:id="1"/>
      <w:bookmarkEnd w:id="2"/>
    </w:p>
    <w:p w:rsidR="00A13494" w:rsidRDefault="00A13494" w:rsidP="00A13494">
      <w:bookmarkStart w:id="3" w:name="_2.1.1_INFORMATION_DE"/>
      <w:bookmarkStart w:id="4" w:name="_Toc335388791"/>
      <w:bookmarkEnd w:id="3"/>
    </w:p>
    <w:p w:rsidR="00A13494" w:rsidRDefault="00A13494" w:rsidP="00A13494">
      <w:pPr>
        <w:pStyle w:val="CACTitre2"/>
      </w:pPr>
      <w:bookmarkStart w:id="5" w:name="_Toc427855151"/>
      <w:bookmarkStart w:id="6" w:name="_Toc452385610"/>
      <w:r>
        <w:t>INFORMATION DE L’AMF EN CAS DE NOMINATION OU DE RENOUVELLEMENT</w:t>
      </w:r>
      <w:bookmarkEnd w:id="4"/>
      <w:bookmarkEnd w:id="5"/>
      <w:bookmarkEnd w:id="6"/>
    </w:p>
    <w:p w:rsidR="00A13494" w:rsidRDefault="00A13494" w:rsidP="00A13494">
      <w:pPr>
        <w:rPr>
          <w:rStyle w:val="lev"/>
        </w:rPr>
      </w:pPr>
    </w:p>
    <w:p w:rsidR="00A13494" w:rsidRDefault="00A13494" w:rsidP="00A13494">
      <w:pPr>
        <w:pStyle w:val="CACTitre3"/>
        <w:rPr>
          <w:rStyle w:val="lev"/>
        </w:rPr>
      </w:pPr>
      <w:bookmarkStart w:id="7" w:name="_Toc452385611"/>
      <w:r>
        <w:rPr>
          <w:rStyle w:val="lev"/>
        </w:rPr>
        <w:t>Textes de référence</w:t>
      </w:r>
      <w:bookmarkEnd w:id="7"/>
    </w:p>
    <w:p w:rsidR="00A13494" w:rsidRPr="00425B73" w:rsidRDefault="00A13494" w:rsidP="00A13494">
      <w:pPr>
        <w:rPr>
          <w:b/>
          <w:bCs/>
        </w:rPr>
      </w:pPr>
    </w:p>
    <w:p w:rsidR="00A13494" w:rsidRDefault="00A13494" w:rsidP="00A13494">
      <w:pPr>
        <w:pStyle w:val="Paragraphedeliste"/>
        <w:numPr>
          <w:ilvl w:val="0"/>
          <w:numId w:val="23"/>
        </w:numPr>
        <w:spacing w:before="60" w:after="60"/>
      </w:pPr>
      <w:r>
        <w:t>Code monétaire et financier : article L. 621-22</w:t>
      </w:r>
      <w:r>
        <w:rPr>
          <w:rStyle w:val="Appelnotedebasdep"/>
        </w:rPr>
        <w:footnoteReference w:id="1"/>
      </w:r>
      <w:r>
        <w:t>.</w:t>
      </w:r>
    </w:p>
    <w:p w:rsidR="00A13494" w:rsidRDefault="00A13494" w:rsidP="00A13494">
      <w:pPr>
        <w:pStyle w:val="Paragraphedeliste"/>
        <w:numPr>
          <w:ilvl w:val="0"/>
          <w:numId w:val="23"/>
        </w:numPr>
        <w:spacing w:before="60" w:after="60"/>
      </w:pPr>
      <w:r>
        <w:t>Code de commerce : article R. 823-1.</w:t>
      </w:r>
    </w:p>
    <w:p w:rsidR="00A13494" w:rsidRDefault="00A13494" w:rsidP="00A13494"/>
    <w:p w:rsidR="00A13494" w:rsidRPr="00252117" w:rsidRDefault="00A13494" w:rsidP="00A13494">
      <w:pPr>
        <w:pStyle w:val="CACTitre3"/>
        <w:rPr>
          <w:rStyle w:val="lev"/>
        </w:rPr>
      </w:pPr>
      <w:bookmarkStart w:id="8" w:name="_Toc452385612"/>
      <w:r>
        <w:rPr>
          <w:rStyle w:val="lev"/>
        </w:rPr>
        <w:t>Descriptif de l’obligation ou de la spécificité pour l’émetteur</w:t>
      </w:r>
      <w:bookmarkEnd w:id="8"/>
    </w:p>
    <w:p w:rsidR="00A13494" w:rsidRDefault="00A13494" w:rsidP="00A13494"/>
    <w:p w:rsidR="00A13494" w:rsidRDefault="00A13494" w:rsidP="00A13494">
      <w:r>
        <w:t xml:space="preserve">L'AMF est </w:t>
      </w:r>
      <w:proofErr w:type="gramStart"/>
      <w:r>
        <w:t>informée</w:t>
      </w:r>
      <w:proofErr w:type="gramEnd"/>
      <w:r>
        <w:t xml:space="preserve"> des propositions de nomination ou de renouvellement des commissaires aux comptes de personnes dont les titres financiers sont admis aux négociations sur un marché réglementé et peut faire toute observation qu'elle juge nécessaire sur ces propositions.</w:t>
      </w:r>
    </w:p>
    <w:p w:rsidR="00A13494" w:rsidRDefault="00A13494" w:rsidP="00A13494"/>
    <w:p w:rsidR="00A13494" w:rsidRDefault="00A13494" w:rsidP="00A13494">
      <w:r>
        <w:t xml:space="preserve">Lorsqu'une candidature appelle des réserves de la part de l'AMF et que les dirigeants de la société ou de l'entité entendent passer outre, ces derniers communiquent aux actionnaires ou aux membres de l'organe délibérant compétent, avant la tenue de l'assemblée générale ou la réunion de l'organe délibérant appelé à se prononcer sur cette candidature, l'avis motivé de l'AMF. Cet avis est également communiqué au Conseil national de la Compagnie nationale des commissaires aux comptes et au conseil régional de la compagnie régionale des commissaires aux comptes (« </w:t>
      </w:r>
      <w:r w:rsidRPr="00252117">
        <w:rPr>
          <w:b/>
        </w:rPr>
        <w:t>CRCC</w:t>
      </w:r>
      <w:r>
        <w:t xml:space="preserve"> ») dont est membre le commissaire aux comptes en cause.</w:t>
      </w:r>
    </w:p>
    <w:p w:rsidR="00A13494" w:rsidRDefault="00A13494" w:rsidP="00A13494"/>
    <w:p w:rsidR="00A13494" w:rsidRPr="00252117" w:rsidRDefault="00A13494" w:rsidP="00A13494">
      <w:pPr>
        <w:pStyle w:val="CACTitre3"/>
        <w:rPr>
          <w:rStyle w:val="lev"/>
        </w:rPr>
      </w:pPr>
      <w:bookmarkStart w:id="9" w:name="_Toc452385613"/>
      <w:r>
        <w:rPr>
          <w:rStyle w:val="lev"/>
        </w:rPr>
        <w:t>Descriptif de l’obligation ou de la spécificité pour le(s) commissaire(s) aux comptes / points pour attention</w:t>
      </w:r>
      <w:bookmarkEnd w:id="9"/>
    </w:p>
    <w:p w:rsidR="00A13494" w:rsidRDefault="00A13494" w:rsidP="00A13494"/>
    <w:p w:rsidR="00A13494" w:rsidRDefault="00A13494" w:rsidP="00A13494">
      <w:r>
        <w:t xml:space="preserve">Tout commissaire aux comptes qui accepte que sa candidature soit présentée à l'assemblée générale d'une société ou à l'organe délibérant compétent d'une entité dont les titres financiers sont admis aux négociations sur un marché réglementé, pour une nomination ou un renouvellement, en informe l'AMF par </w:t>
      </w:r>
      <w:r w:rsidRPr="00252117">
        <w:rPr>
          <w:b/>
        </w:rPr>
        <w:t>lettre recommandée avec avis de réception</w:t>
      </w:r>
      <w:r>
        <w:t xml:space="preserve"> avant la tenue de l'assemblée générale ou la réunion de l'organe délibérant compétent.</w:t>
      </w:r>
    </w:p>
    <w:p w:rsidR="00A13494" w:rsidRDefault="00A13494" w:rsidP="00A13494"/>
    <w:p w:rsidR="00A13494" w:rsidRDefault="00A13494" w:rsidP="00A13494">
      <w:r>
        <w:t xml:space="preserve">Si sa candidature est proposée par la société dans un projet de résolution, l'AMF doit en être avisée </w:t>
      </w:r>
      <w:r w:rsidRPr="00252117">
        <w:rPr>
          <w:b/>
        </w:rPr>
        <w:t>15 jours au moins avant la publication au Bulletin des annonces légales obligatoires de l'avis de convocation de l'assemblée générale, soit cinquante jours au moins avant la tenue de l'assemblée générale</w:t>
      </w:r>
      <w:r>
        <w:t>.</w:t>
      </w:r>
    </w:p>
    <w:p w:rsidR="00A13494" w:rsidRDefault="00A13494" w:rsidP="00A13494"/>
    <w:p w:rsidR="00A13494" w:rsidRDefault="00A13494" w:rsidP="00A13494">
      <w:r w:rsidRPr="00252117">
        <w:t>Les dispositions de l'article R. 823-1 du code de commerce ne sont pas applicables aux établissements de crédit, aux compagnies financières et aux entreprises d'investissement soumises</w:t>
      </w:r>
      <w:r>
        <w:t xml:space="preserve"> </w:t>
      </w:r>
      <w:r>
        <w:lastRenderedPageBreak/>
        <w:t>a</w:t>
      </w:r>
      <w:r w:rsidRPr="00252117">
        <w:t>u contrôle de l'ACP, ainsi qu'à leurs commissaires aux comptes</w:t>
      </w:r>
      <w:r>
        <w:rPr>
          <w:rStyle w:val="Appelnotedebasdep"/>
        </w:rPr>
        <w:footnoteReference w:id="2"/>
      </w:r>
      <w:r w:rsidRPr="00252117">
        <w:t>. Les sociétés d'assurance n'étant, par contre, pas exclues du dispositif, sont contraintes d'en informer à la fois l'AMF et l'ACP</w:t>
      </w:r>
      <w:r>
        <w:rPr>
          <w:rStyle w:val="Appelnotedebasdep"/>
        </w:rPr>
        <w:footnoteReference w:id="3"/>
      </w:r>
      <w:r>
        <w:t>.</w:t>
      </w:r>
    </w:p>
    <w:p w:rsidR="00A13494" w:rsidRDefault="00A13494" w:rsidP="00A13494"/>
    <w:p w:rsidR="00A13494" w:rsidRDefault="00A13494" w:rsidP="00A13494">
      <w:r w:rsidRPr="00BA33C3">
        <w:t xml:space="preserve">Par courtoisie, il est recommandé aux commissaires aux comptes d'informer l'AMF </w:t>
      </w:r>
      <w:r w:rsidRPr="00BA33C3">
        <w:rPr>
          <w:b/>
        </w:rPr>
        <w:t>en cas de rotation de l'associé signataire en cours de mandat</w:t>
      </w:r>
      <w:r w:rsidRPr="00BA33C3">
        <w:t>.</w:t>
      </w:r>
    </w:p>
    <w:p w:rsidR="00A13494" w:rsidRDefault="00A13494" w:rsidP="00A13494"/>
    <w:p w:rsidR="00A13494" w:rsidRPr="00BA33C3" w:rsidRDefault="00A13494" w:rsidP="00A13494">
      <w:pPr>
        <w:pStyle w:val="CACTitre3"/>
        <w:rPr>
          <w:rStyle w:val="lev"/>
        </w:rPr>
      </w:pPr>
      <w:bookmarkStart w:id="10" w:name="_Toc452385614"/>
      <w:r>
        <w:rPr>
          <w:rStyle w:val="lev"/>
        </w:rPr>
        <w:t>Outils disponibles</w:t>
      </w:r>
      <w:bookmarkEnd w:id="10"/>
    </w:p>
    <w:p w:rsidR="00A13494" w:rsidRDefault="00A13494" w:rsidP="00A13494"/>
    <w:p w:rsidR="00A13494" w:rsidRDefault="00A13494" w:rsidP="00A13494">
      <w:r w:rsidRPr="003A7183">
        <w:t xml:space="preserve">Les relations entre les commissaires aux comptes et l'AMF : </w:t>
      </w:r>
      <w:r w:rsidRPr="00C41466">
        <w:t>Actualisation du guide de lecture</w:t>
      </w:r>
      <w:r w:rsidRPr="003A7183">
        <w:t xml:space="preserve"> de l'article L. 621-22 du code monétaire et financier (Juillet 2010).</w:t>
      </w:r>
    </w:p>
    <w:p w:rsidR="00A13494" w:rsidRDefault="00207379" w:rsidP="00A13494">
      <w:pPr>
        <w:pStyle w:val="Paragraphedeliste"/>
        <w:numPr>
          <w:ilvl w:val="0"/>
          <w:numId w:val="24"/>
        </w:numPr>
        <w:spacing w:before="60" w:after="60"/>
      </w:pPr>
      <w:hyperlink r:id="rId14" w:history="1">
        <w:r w:rsidR="00A13494">
          <w:rPr>
            <w:rStyle w:val="Lienhypertexte"/>
          </w:rPr>
          <w:t>A210.X006</w:t>
        </w:r>
      </w:hyperlink>
      <w:r w:rsidR="00A13494">
        <w:t xml:space="preserve"> - Modèle de lettre d’information à l’AMF sur la nomination d’un CAC</w:t>
      </w:r>
    </w:p>
    <w:p w:rsidR="00A13494" w:rsidRDefault="00207379" w:rsidP="00A13494">
      <w:pPr>
        <w:pStyle w:val="Paragraphedeliste"/>
        <w:numPr>
          <w:ilvl w:val="0"/>
          <w:numId w:val="24"/>
        </w:numPr>
        <w:spacing w:before="60" w:after="60"/>
      </w:pPr>
      <w:hyperlink r:id="rId15" w:history="1">
        <w:r w:rsidR="00A13494">
          <w:rPr>
            <w:rStyle w:val="Lienhypertexte"/>
          </w:rPr>
          <w:t>A210.X007</w:t>
        </w:r>
      </w:hyperlink>
      <w:r w:rsidR="00A13494">
        <w:t xml:space="preserve"> - Modèle de lettre d’information à l’AMF sur le renouvellement d’un CAC</w:t>
      </w:r>
    </w:p>
    <w:p w:rsidR="00A13494" w:rsidRDefault="00207379" w:rsidP="00A13494">
      <w:pPr>
        <w:pStyle w:val="Paragraphedeliste"/>
        <w:numPr>
          <w:ilvl w:val="0"/>
          <w:numId w:val="24"/>
        </w:numPr>
        <w:spacing w:before="60" w:after="60"/>
      </w:pPr>
      <w:hyperlink r:id="rId16" w:history="1">
        <w:r w:rsidR="00A13494">
          <w:rPr>
            <w:rStyle w:val="Lienhypertexte"/>
          </w:rPr>
          <w:t>A210.X008</w:t>
        </w:r>
      </w:hyperlink>
      <w:r w:rsidR="00A13494">
        <w:t xml:space="preserve"> - Modèle de lettre d’information à l’AMF sur le changement d’un signataire en cours de mandat</w:t>
      </w:r>
    </w:p>
    <w:p w:rsidR="00A13494" w:rsidRDefault="00A13494" w:rsidP="00A13494"/>
    <w:p w:rsidR="00A13494" w:rsidRDefault="00A13494" w:rsidP="00A13494">
      <w:pPr>
        <w:pStyle w:val="CACTitre2"/>
      </w:pPr>
      <w:bookmarkStart w:id="11" w:name="_Toc335388792"/>
      <w:bookmarkStart w:id="12" w:name="_Toc427855152"/>
      <w:bookmarkStart w:id="13" w:name="_Toc452385615"/>
      <w:r>
        <w:t>LUTTE CONTRE LE BLANCHIMENT DE CAPITAUX ET LE FINANCEMENT DU TERRORISME</w:t>
      </w:r>
      <w:bookmarkEnd w:id="11"/>
      <w:bookmarkEnd w:id="12"/>
      <w:bookmarkEnd w:id="13"/>
    </w:p>
    <w:p w:rsidR="00A13494" w:rsidRPr="00425B73" w:rsidRDefault="00A13494" w:rsidP="00A13494">
      <w:pPr>
        <w:rPr>
          <w:b/>
          <w:bCs/>
        </w:rPr>
      </w:pPr>
    </w:p>
    <w:p w:rsidR="00A13494" w:rsidRDefault="00A13494" w:rsidP="00A13494">
      <w:pPr>
        <w:pStyle w:val="CACTitre3"/>
        <w:rPr>
          <w:rStyle w:val="lev"/>
        </w:rPr>
      </w:pPr>
      <w:bookmarkStart w:id="14" w:name="_Toc452385616"/>
      <w:r>
        <w:rPr>
          <w:rStyle w:val="lev"/>
        </w:rPr>
        <w:t>Textes de référence</w:t>
      </w:r>
      <w:bookmarkEnd w:id="14"/>
    </w:p>
    <w:p w:rsidR="00A13494" w:rsidRPr="00425B73" w:rsidRDefault="00A13494" w:rsidP="00A13494"/>
    <w:p w:rsidR="00A13494" w:rsidRDefault="00A13494" w:rsidP="00A13494">
      <w:pPr>
        <w:pStyle w:val="Paragraphedeliste"/>
        <w:numPr>
          <w:ilvl w:val="0"/>
          <w:numId w:val="23"/>
        </w:numPr>
        <w:spacing w:before="60" w:after="60"/>
      </w:pPr>
      <w:r>
        <w:t>Code de commerce : article L. 823-12.</w:t>
      </w:r>
    </w:p>
    <w:p w:rsidR="00A13494" w:rsidRDefault="00A13494" w:rsidP="00A13494">
      <w:pPr>
        <w:pStyle w:val="Paragraphedeliste"/>
        <w:numPr>
          <w:ilvl w:val="0"/>
          <w:numId w:val="23"/>
        </w:numPr>
        <w:spacing w:before="60" w:after="60"/>
      </w:pPr>
      <w:r>
        <w:t>Code monétaire et financier : articles L. 561-2, L. 561-15 et R. 561-15.</w:t>
      </w:r>
    </w:p>
    <w:p w:rsidR="00A13494" w:rsidRDefault="00207379" w:rsidP="00A13494">
      <w:pPr>
        <w:pStyle w:val="Paragraphedeliste"/>
        <w:numPr>
          <w:ilvl w:val="0"/>
          <w:numId w:val="23"/>
        </w:numPr>
        <w:spacing w:before="60" w:after="60"/>
      </w:pPr>
      <w:hyperlink r:id="rId17" w:history="1">
        <w:r w:rsidR="00A13494" w:rsidRPr="000E6EE2">
          <w:rPr>
            <w:rStyle w:val="Lienhypertexte"/>
          </w:rPr>
          <w:t>NEP 9605</w:t>
        </w:r>
      </w:hyperlink>
      <w:r w:rsidR="00A13494">
        <w:t xml:space="preserve"> - Obligations du commissaire aux comptes relatives à la lutte contre le blanchiment des capitaux et le financement du terrorisme.</w:t>
      </w:r>
    </w:p>
    <w:p w:rsidR="00A13494" w:rsidRDefault="00A13494" w:rsidP="00A13494">
      <w:pPr>
        <w:rPr>
          <w:rStyle w:val="lev"/>
        </w:rPr>
      </w:pPr>
    </w:p>
    <w:p w:rsidR="00A13494" w:rsidRPr="00252117" w:rsidRDefault="00A13494" w:rsidP="00A13494">
      <w:pPr>
        <w:pStyle w:val="CACTitre3"/>
        <w:rPr>
          <w:rStyle w:val="lev"/>
        </w:rPr>
      </w:pPr>
      <w:bookmarkStart w:id="15" w:name="_Toc452385617"/>
      <w:r>
        <w:rPr>
          <w:rStyle w:val="lev"/>
        </w:rPr>
        <w:t>Descriptif de l’obligation ou de la spécificité pour l’émetteur</w:t>
      </w:r>
      <w:bookmarkEnd w:id="15"/>
    </w:p>
    <w:p w:rsidR="00A13494" w:rsidRDefault="00A13494" w:rsidP="00A13494"/>
    <w:p w:rsidR="00A13494" w:rsidRDefault="00A13494" w:rsidP="00A13494">
      <w:r w:rsidRPr="00EA422F">
        <w:t>Pas de spécificité, application du régime de droit commun avec des obligations particulières pour certaines professions (établissements du secteur bancaire, entreprises mentionnées à l'article L. 310-1 du code des assurances, etc.).</w:t>
      </w:r>
    </w:p>
    <w:p w:rsidR="00A13494" w:rsidRDefault="00A13494" w:rsidP="00A13494"/>
    <w:p w:rsidR="00A13494" w:rsidRPr="00252117" w:rsidRDefault="00A13494" w:rsidP="00A13494">
      <w:pPr>
        <w:pStyle w:val="CACTitre3"/>
        <w:rPr>
          <w:rStyle w:val="lev"/>
        </w:rPr>
      </w:pPr>
      <w:bookmarkStart w:id="16" w:name="_Toc452385618"/>
      <w:r>
        <w:rPr>
          <w:rStyle w:val="lev"/>
        </w:rPr>
        <w:t>Descriptif de l’obligation ou de la spécificité pour le(s) commissaire(s) aux comptes / points pour attention</w:t>
      </w:r>
      <w:bookmarkEnd w:id="16"/>
    </w:p>
    <w:p w:rsidR="00A13494" w:rsidRDefault="00A13494" w:rsidP="00A13494"/>
    <w:p w:rsidR="00A13494" w:rsidRPr="00EA422F" w:rsidRDefault="00A13494" w:rsidP="00A13494">
      <w:pPr>
        <w:pStyle w:val="CACTitre4"/>
      </w:pPr>
      <w:r w:rsidRPr="00EA422F">
        <w:t>Régime de droit commun</w:t>
      </w:r>
    </w:p>
    <w:p w:rsidR="00A13494" w:rsidRDefault="00A13494" w:rsidP="00A13494"/>
    <w:p w:rsidR="00A13494" w:rsidRPr="00EA422F" w:rsidRDefault="00A13494" w:rsidP="00A13494">
      <w:pPr>
        <w:rPr>
          <w:b/>
        </w:rPr>
      </w:pPr>
      <w:r w:rsidRPr="00EA422F">
        <w:rPr>
          <w:b/>
        </w:rPr>
        <w:t>Le commissaire aux comptes est soumis à des obligations de vigilance :</w:t>
      </w:r>
    </w:p>
    <w:p w:rsidR="00A13494" w:rsidRDefault="00A13494" w:rsidP="00A13494">
      <w:pPr>
        <w:pStyle w:val="Paragraphedeliste"/>
        <w:numPr>
          <w:ilvl w:val="0"/>
          <w:numId w:val="25"/>
        </w:numPr>
        <w:spacing w:before="60" w:after="60"/>
      </w:pPr>
      <w:r>
        <w:t>Avant l'acceptation du mandat, il identifie l'entité et, le cas échéant, le bénéficiaire effectif de la mission (</w:t>
      </w:r>
      <w:hyperlink r:id="rId18" w:history="1">
        <w:r w:rsidRPr="000E6EE2">
          <w:rPr>
            <w:rStyle w:val="Lienhypertexte"/>
          </w:rPr>
          <w:t>NEP 9605</w:t>
        </w:r>
      </w:hyperlink>
      <w:r>
        <w:t xml:space="preserve"> § 05 et 07 à 13).</w:t>
      </w:r>
    </w:p>
    <w:p w:rsidR="00A13494" w:rsidRDefault="00A13494" w:rsidP="00A13494">
      <w:pPr>
        <w:pStyle w:val="Paragraphedeliste"/>
        <w:numPr>
          <w:ilvl w:val="0"/>
          <w:numId w:val="25"/>
        </w:numPr>
        <w:spacing w:before="60" w:after="60"/>
      </w:pPr>
      <w:r>
        <w:lastRenderedPageBreak/>
        <w:t>Pendant toute la durée du mandat, il exerce une vigilance constante, adaptée aux risques de blanchiment de capitaux et de financement du terrorisme, sur les éléments obtenus à l'occasion de l'acceptation du mandat en vue de conserver une connaissance adéquate de l'entité (</w:t>
      </w:r>
      <w:hyperlink r:id="rId19" w:history="1">
        <w:r w:rsidR="00805000" w:rsidRPr="000E6EE2">
          <w:rPr>
            <w:rStyle w:val="Lienhypertexte"/>
          </w:rPr>
          <w:t>NEP 9605</w:t>
        </w:r>
      </w:hyperlink>
      <w:r>
        <w:t xml:space="preserve"> § 15).</w:t>
      </w:r>
    </w:p>
    <w:p w:rsidR="00A13494" w:rsidRDefault="00A13494" w:rsidP="00A13494">
      <w:pPr>
        <w:pStyle w:val="Paragraphedeliste"/>
        <w:numPr>
          <w:ilvl w:val="0"/>
          <w:numId w:val="25"/>
        </w:numPr>
        <w:spacing w:before="60" w:after="60"/>
      </w:pPr>
      <w:r>
        <w:t xml:space="preserve">Au cours de sa mission (de certification ou dans le cadre d'autres interventions définies par la loi) et des prestations entrant dans les </w:t>
      </w:r>
      <w:r w:rsidR="007E695D">
        <w:t>services autres que la certification des comptes</w:t>
      </w:r>
      <w:r>
        <w:t xml:space="preserve"> («</w:t>
      </w:r>
      <w:r w:rsidR="007E695D">
        <w:t> SACC</w:t>
      </w:r>
      <w:r>
        <w:t xml:space="preserve"> »), il exerce une vigilance à l'égard des opérations réalisées par l'entité (</w:t>
      </w:r>
      <w:hyperlink r:id="rId20" w:history="1">
        <w:r w:rsidR="00805000" w:rsidRPr="000E6EE2">
          <w:rPr>
            <w:rStyle w:val="Lienhypertexte"/>
          </w:rPr>
          <w:t>NEP 9605</w:t>
        </w:r>
      </w:hyperlink>
      <w:r>
        <w:t xml:space="preserve"> § 02,16 et 17).</w:t>
      </w:r>
    </w:p>
    <w:p w:rsidR="00A13494" w:rsidRDefault="00A13494" w:rsidP="00A13494"/>
    <w:p w:rsidR="00A13494" w:rsidRDefault="00A13494" w:rsidP="00A13494">
      <w:r w:rsidRPr="00EA422F">
        <w:rPr>
          <w:b/>
        </w:rPr>
        <w:t>Le cas échéant</w:t>
      </w:r>
      <w:r>
        <w:t xml:space="preserve">, à l'issue de l'examen des opérations réalisées par l'entité, les commissaires aux comptes font une </w:t>
      </w:r>
      <w:r w:rsidRPr="00EA422F">
        <w:rPr>
          <w:b/>
        </w:rPr>
        <w:t xml:space="preserve">déclaration à </w:t>
      </w:r>
      <w:proofErr w:type="spellStart"/>
      <w:r w:rsidRPr="00EA422F">
        <w:rPr>
          <w:b/>
        </w:rPr>
        <w:t>Tracfin</w:t>
      </w:r>
      <w:proofErr w:type="spellEnd"/>
      <w:r w:rsidRPr="00EA422F">
        <w:rPr>
          <w:b/>
        </w:rPr>
        <w:t xml:space="preserve"> (</w:t>
      </w:r>
      <w:hyperlink r:id="rId21" w:history="1">
        <w:r w:rsidR="00805000" w:rsidRPr="000E6EE2">
          <w:rPr>
            <w:rStyle w:val="Lienhypertexte"/>
          </w:rPr>
          <w:t>NEP 9605</w:t>
        </w:r>
      </w:hyperlink>
      <w:r w:rsidRPr="00EA422F">
        <w:rPr>
          <w:b/>
        </w:rPr>
        <w:t xml:space="preserve"> </w:t>
      </w:r>
      <w:r>
        <w:rPr>
          <w:b/>
        </w:rPr>
        <w:t xml:space="preserve">§ </w:t>
      </w:r>
      <w:r w:rsidRPr="00EA422F">
        <w:rPr>
          <w:b/>
        </w:rPr>
        <w:t>18 à 26), qui est confidentielle, et, dans certains cas, (</w:t>
      </w:r>
      <w:hyperlink r:id="rId22" w:history="1">
        <w:r w:rsidR="00805000" w:rsidRPr="000E6EE2">
          <w:rPr>
            <w:rStyle w:val="Lienhypertexte"/>
          </w:rPr>
          <w:t>NEP 9605</w:t>
        </w:r>
      </w:hyperlink>
      <w:r w:rsidRPr="00EA422F">
        <w:rPr>
          <w:b/>
        </w:rPr>
        <w:t xml:space="preserve"> </w:t>
      </w:r>
      <w:r>
        <w:rPr>
          <w:b/>
        </w:rPr>
        <w:t xml:space="preserve">§ </w:t>
      </w:r>
      <w:r w:rsidRPr="00EA422F">
        <w:rPr>
          <w:b/>
        </w:rPr>
        <w:t xml:space="preserve">27 à 29) peuvent être amenés, concomitamment ou ultérieurement, à </w:t>
      </w:r>
      <w:r>
        <w:rPr>
          <w:b/>
        </w:rPr>
        <w:t>révéler au procureur de la Répu</w:t>
      </w:r>
      <w:r w:rsidRPr="00EA422F">
        <w:rPr>
          <w:b/>
        </w:rPr>
        <w:t>blique</w:t>
      </w:r>
      <w:r>
        <w:rPr>
          <w:b/>
        </w:rPr>
        <w:t>.</w:t>
      </w:r>
    </w:p>
    <w:p w:rsidR="00A13494" w:rsidRDefault="00A13494" w:rsidP="00A13494">
      <w:pPr>
        <w:tabs>
          <w:tab w:val="left" w:pos="1965"/>
        </w:tabs>
      </w:pPr>
    </w:p>
    <w:p w:rsidR="00A13494" w:rsidRDefault="00A13494" w:rsidP="00A13494">
      <w:pPr>
        <w:tabs>
          <w:tab w:val="left" w:pos="1965"/>
        </w:tabs>
      </w:pPr>
      <w:r w:rsidRPr="00EA422F">
        <w:rPr>
          <w:b/>
        </w:rPr>
        <w:t xml:space="preserve">Les commissaires aux comptes mettent également en </w:t>
      </w:r>
      <w:r>
        <w:rPr>
          <w:b/>
        </w:rPr>
        <w:t xml:space="preserve">œuvre </w:t>
      </w:r>
      <w:r w:rsidRPr="00EA422F">
        <w:rPr>
          <w:b/>
        </w:rPr>
        <w:t>les procédures et mesures de contrôle interne</w:t>
      </w:r>
      <w:r>
        <w:t xml:space="preserve"> en matière de lutte contre le blanchiment des capitaux et de financement du terrorisme définies par le H3C (</w:t>
      </w:r>
      <w:hyperlink r:id="rId23" w:history="1">
        <w:r w:rsidR="00805000" w:rsidRPr="000E6EE2">
          <w:rPr>
            <w:rStyle w:val="Lienhypertexte"/>
          </w:rPr>
          <w:t>NEP 9605</w:t>
        </w:r>
      </w:hyperlink>
      <w:r>
        <w:t xml:space="preserve"> § 04 et annexe 8-9).</w:t>
      </w:r>
    </w:p>
    <w:p w:rsidR="00A13494" w:rsidRDefault="00A13494" w:rsidP="00A13494">
      <w:pPr>
        <w:tabs>
          <w:tab w:val="left" w:pos="1965"/>
        </w:tabs>
      </w:pPr>
    </w:p>
    <w:p w:rsidR="00A13494" w:rsidRPr="00EA422F" w:rsidRDefault="00A13494" w:rsidP="00A13494">
      <w:pPr>
        <w:pStyle w:val="CACTitre4"/>
      </w:pPr>
      <w:r w:rsidRPr="00EA422F">
        <w:t>Spécificité des sociétés dont les titres sont admis aux négociations sur un marché réglementé :</w:t>
      </w:r>
    </w:p>
    <w:p w:rsidR="00A13494" w:rsidRDefault="00A13494" w:rsidP="00A13494">
      <w:pPr>
        <w:tabs>
          <w:tab w:val="left" w:pos="1965"/>
        </w:tabs>
      </w:pPr>
    </w:p>
    <w:p w:rsidR="00A13494" w:rsidRDefault="00A13494" w:rsidP="00A13494">
      <w:pPr>
        <w:tabs>
          <w:tab w:val="left" w:pos="1965"/>
        </w:tabs>
      </w:pPr>
      <w:r w:rsidRPr="00EA422F">
        <w:rPr>
          <w:b/>
        </w:rPr>
        <w:t>Les commissaires aux comptes ne sont pas soumis aux obligations de vigilance à l'égard de l'entité et du bénéficiaire effectif lorsque</w:t>
      </w:r>
      <w:r>
        <w:t xml:space="preserve"> (</w:t>
      </w:r>
      <w:hyperlink r:id="rId24" w:history="1">
        <w:r w:rsidR="00805000" w:rsidRPr="000E6EE2">
          <w:rPr>
            <w:rStyle w:val="Lienhypertexte"/>
          </w:rPr>
          <w:t>NEP 9605</w:t>
        </w:r>
      </w:hyperlink>
      <w:r>
        <w:t xml:space="preserve"> § 06) :</w:t>
      </w:r>
    </w:p>
    <w:p w:rsidR="00A13494" w:rsidRDefault="00A13494" w:rsidP="00A13494">
      <w:pPr>
        <w:pStyle w:val="Paragraphedeliste"/>
        <w:numPr>
          <w:ilvl w:val="0"/>
          <w:numId w:val="26"/>
        </w:numPr>
        <w:tabs>
          <w:tab w:val="left" w:pos="1965"/>
        </w:tabs>
        <w:spacing w:before="60" w:after="60"/>
      </w:pPr>
      <w:r>
        <w:t>Il n'existe pas de soupçon de blanchiment de capitaux ou de financement du terrorisme,</w:t>
      </w:r>
    </w:p>
    <w:p w:rsidR="00A13494" w:rsidRDefault="00A13494" w:rsidP="00A13494">
      <w:pPr>
        <w:tabs>
          <w:tab w:val="left" w:pos="1965"/>
        </w:tabs>
      </w:pPr>
      <w:r>
        <w:t>Et</w:t>
      </w:r>
    </w:p>
    <w:p w:rsidR="00A13494" w:rsidRDefault="00A13494" w:rsidP="00A13494">
      <w:pPr>
        <w:pStyle w:val="Paragraphedeliste"/>
        <w:numPr>
          <w:ilvl w:val="0"/>
          <w:numId w:val="26"/>
        </w:numPr>
        <w:tabs>
          <w:tab w:val="left" w:pos="1965"/>
        </w:tabs>
        <w:spacing w:before="60" w:after="60"/>
      </w:pPr>
      <w:r>
        <w:t>que l'entité, ou, le</w:t>
      </w:r>
      <w:bookmarkStart w:id="17" w:name="_GoBack"/>
      <w:bookmarkEnd w:id="17"/>
      <w:r>
        <w:t xml:space="preserve"> cas échéant, le bénéficiaire effectif, est notamment une société dont les titres sont admis à la négociation sur au moins un marché réglementé en France ou dans un État partie à l'accord sur l'Espace économique européen ou dans un pays tiers imposant des exigences de publicité compatibles avec la législation communautaire, figurant sur une liste arrêtée par le ministre chargée de l'économie (arrêté du 27/07/2011).</w:t>
      </w:r>
    </w:p>
    <w:p w:rsidR="00A13494" w:rsidRDefault="00A13494" w:rsidP="00A13494">
      <w:pPr>
        <w:tabs>
          <w:tab w:val="left" w:pos="1965"/>
        </w:tabs>
      </w:pPr>
    </w:p>
    <w:p w:rsidR="00A13494" w:rsidRDefault="00A13494" w:rsidP="00A13494">
      <w:pPr>
        <w:tabs>
          <w:tab w:val="left" w:pos="1965"/>
        </w:tabs>
      </w:pPr>
      <w:r w:rsidRPr="00EA422F">
        <w:rPr>
          <w:b/>
        </w:rPr>
        <w:t>Toutefois</w:t>
      </w:r>
      <w:r>
        <w:t xml:space="preserve">, les commissaires aux comptes restent </w:t>
      </w:r>
      <w:r w:rsidRPr="00EA422F">
        <w:rPr>
          <w:b/>
        </w:rPr>
        <w:t>soumis aux obligations de vigilance</w:t>
      </w:r>
      <w:r>
        <w:t xml:space="preserve"> à l'égard des opérations réalisées par l'entité et aux obligations de déclaration à </w:t>
      </w:r>
      <w:proofErr w:type="spellStart"/>
      <w:r>
        <w:t>Tracfin</w:t>
      </w:r>
      <w:proofErr w:type="spellEnd"/>
      <w:r>
        <w:t>, de révélation au procureur de la République, le cas échéant, et de mise en place des procédures de contrôle interne.</w:t>
      </w:r>
    </w:p>
    <w:p w:rsidR="00A13494" w:rsidRDefault="00A13494" w:rsidP="00A13494">
      <w:pPr>
        <w:tabs>
          <w:tab w:val="left" w:pos="1965"/>
        </w:tabs>
      </w:pPr>
    </w:p>
    <w:p w:rsidR="00A13494" w:rsidRDefault="00A13494" w:rsidP="00A13494">
      <w:pPr>
        <w:pStyle w:val="CACTitre2"/>
      </w:pPr>
      <w:bookmarkStart w:id="18" w:name="_2.1.3_LETTRE_DE"/>
      <w:bookmarkStart w:id="19" w:name="_Toc335388793"/>
      <w:bookmarkStart w:id="20" w:name="_Toc427855153"/>
      <w:bookmarkStart w:id="21" w:name="_Toc452385619"/>
      <w:bookmarkEnd w:id="18"/>
      <w:r>
        <w:t>LETTRE DE MISSION</w:t>
      </w:r>
      <w:bookmarkEnd w:id="19"/>
      <w:bookmarkEnd w:id="20"/>
      <w:bookmarkEnd w:id="21"/>
    </w:p>
    <w:p w:rsidR="00A13494" w:rsidRDefault="00A13494" w:rsidP="00A13494">
      <w:pPr>
        <w:rPr>
          <w:rStyle w:val="lev"/>
        </w:rPr>
      </w:pPr>
    </w:p>
    <w:p w:rsidR="00A13494" w:rsidRDefault="00A13494" w:rsidP="00A13494">
      <w:pPr>
        <w:pStyle w:val="CACTitre3"/>
        <w:rPr>
          <w:rStyle w:val="lev"/>
        </w:rPr>
      </w:pPr>
      <w:bookmarkStart w:id="22" w:name="_Toc452385620"/>
      <w:r>
        <w:rPr>
          <w:rStyle w:val="lev"/>
        </w:rPr>
        <w:t>Textes de référence</w:t>
      </w:r>
      <w:bookmarkEnd w:id="22"/>
    </w:p>
    <w:p w:rsidR="00A13494" w:rsidRPr="00252117" w:rsidRDefault="00A13494" w:rsidP="00A13494">
      <w:pPr>
        <w:pStyle w:val="CACTitre4"/>
        <w:numPr>
          <w:ilvl w:val="0"/>
          <w:numId w:val="0"/>
        </w:numPr>
        <w:ind w:left="1728"/>
        <w:rPr>
          <w:rStyle w:val="lev"/>
        </w:rPr>
      </w:pPr>
    </w:p>
    <w:p w:rsidR="00A13494" w:rsidRDefault="00207379" w:rsidP="00A13494">
      <w:pPr>
        <w:pStyle w:val="Paragraphedeliste"/>
        <w:numPr>
          <w:ilvl w:val="0"/>
          <w:numId w:val="23"/>
        </w:numPr>
        <w:spacing w:before="60" w:after="60"/>
      </w:pPr>
      <w:hyperlink r:id="rId25" w:history="1">
        <w:r w:rsidR="00A13494" w:rsidRPr="000E6EE2">
          <w:rPr>
            <w:rStyle w:val="Lienhypertexte"/>
          </w:rPr>
          <w:t>NEP 210</w:t>
        </w:r>
      </w:hyperlink>
      <w:r w:rsidR="00A13494">
        <w:t xml:space="preserve"> - La lettre de mission du commissaire aux comptes</w:t>
      </w:r>
    </w:p>
    <w:p w:rsidR="00A13494" w:rsidRDefault="00A13494" w:rsidP="00A13494"/>
    <w:p w:rsidR="00A13494" w:rsidRPr="00252117" w:rsidRDefault="00A13494" w:rsidP="00A13494">
      <w:pPr>
        <w:pStyle w:val="CACTitre3"/>
        <w:rPr>
          <w:rStyle w:val="lev"/>
        </w:rPr>
      </w:pPr>
      <w:bookmarkStart w:id="23" w:name="_Toc452385621"/>
      <w:r>
        <w:rPr>
          <w:rStyle w:val="lev"/>
        </w:rPr>
        <w:t>Descriptif de l’obligation ou de la spécificité pour l’émetteur</w:t>
      </w:r>
      <w:bookmarkEnd w:id="23"/>
    </w:p>
    <w:p w:rsidR="00A13494" w:rsidRDefault="00A13494" w:rsidP="00A13494"/>
    <w:p w:rsidR="00A13494" w:rsidRDefault="00A13494" w:rsidP="00A13494">
      <w:r>
        <w:t>Non applicable</w:t>
      </w:r>
    </w:p>
    <w:p w:rsidR="00A13494" w:rsidRDefault="00A13494" w:rsidP="00A13494"/>
    <w:p w:rsidR="00A13494" w:rsidRPr="00252117" w:rsidRDefault="00A13494" w:rsidP="00A13494">
      <w:pPr>
        <w:pStyle w:val="CACTitre3"/>
        <w:rPr>
          <w:rStyle w:val="lev"/>
        </w:rPr>
      </w:pPr>
      <w:bookmarkStart w:id="24" w:name="_Toc452385622"/>
      <w:r>
        <w:rPr>
          <w:rStyle w:val="lev"/>
        </w:rPr>
        <w:t>Descriptif de l’obligation ou de la spécificité pour le(s) commissaire(s) aux comptes / points pour attention</w:t>
      </w:r>
      <w:bookmarkEnd w:id="24"/>
    </w:p>
    <w:p w:rsidR="00A13494" w:rsidRDefault="00A13494" w:rsidP="00A13494"/>
    <w:p w:rsidR="00A13494" w:rsidRDefault="00A13494" w:rsidP="00A13494">
      <w:r>
        <w:lastRenderedPageBreak/>
        <w:t>Des mentions spécifiques peuvent être insérées dans la lettre de mission concernant les points suivants :</w:t>
      </w:r>
    </w:p>
    <w:p w:rsidR="00A13494" w:rsidRDefault="00A13494" w:rsidP="00A13494">
      <w:pPr>
        <w:pStyle w:val="Paragraphedeliste"/>
        <w:numPr>
          <w:ilvl w:val="0"/>
          <w:numId w:val="23"/>
        </w:numPr>
        <w:spacing w:before="60" w:after="60"/>
      </w:pPr>
      <w:r>
        <w:t>la mission d'examen limité des comptes semestriels,</w:t>
      </w:r>
    </w:p>
    <w:p w:rsidR="00A13494" w:rsidRDefault="00A13494" w:rsidP="00A13494">
      <w:pPr>
        <w:pStyle w:val="Paragraphedeliste"/>
        <w:numPr>
          <w:ilvl w:val="0"/>
          <w:numId w:val="23"/>
        </w:numPr>
        <w:spacing w:before="60" w:after="60"/>
      </w:pPr>
      <w:r>
        <w:t>les diligences en lien avec l'émission du rapport sur le rapport du président sur le contrôle interne, la gestion des risques et le gouvernement d'entreprise,</w:t>
      </w:r>
    </w:p>
    <w:p w:rsidR="00A13494" w:rsidRDefault="00A13494" w:rsidP="00A13494">
      <w:pPr>
        <w:pStyle w:val="Paragraphedeliste"/>
        <w:numPr>
          <w:ilvl w:val="0"/>
          <w:numId w:val="23"/>
        </w:numPr>
        <w:spacing w:before="60" w:after="60"/>
      </w:pPr>
      <w:r>
        <w:t>les diligences liées à la prise en compte des engagements réglementés dans le rapport spécial,</w:t>
      </w:r>
    </w:p>
    <w:p w:rsidR="00A13494" w:rsidRDefault="00A13494" w:rsidP="00A13494">
      <w:pPr>
        <w:pStyle w:val="Paragraphedeliste"/>
        <w:numPr>
          <w:ilvl w:val="0"/>
          <w:numId w:val="23"/>
        </w:numPr>
        <w:spacing w:before="60" w:after="60"/>
      </w:pPr>
      <w:r>
        <w:t>les diligences liées à la publication par la société de ses résultats lorsqu'elle fait état de l'avancement des travaux d'audit en application de la recommandation AMF du 5 février 2010 sur la communication financière des sociétés à l'occasion de la publication de leurs résultats,</w:t>
      </w:r>
    </w:p>
    <w:p w:rsidR="00A13494" w:rsidRDefault="00A13494" w:rsidP="00A13494">
      <w:pPr>
        <w:pStyle w:val="Paragraphedeliste"/>
        <w:numPr>
          <w:ilvl w:val="0"/>
          <w:numId w:val="23"/>
        </w:numPr>
        <w:spacing w:before="60" w:after="60"/>
      </w:pPr>
      <w:r>
        <w:t>le rôle du comité spécialisé et les communications des commissaires aux comptes auprès de celui-ci (</w:t>
      </w:r>
      <w:r w:rsidRPr="00C41466">
        <w:t>cf.</w:t>
      </w:r>
      <w:r>
        <w:t xml:space="preserve"> § 2.1 de la section 300 de ce chapitre),</w:t>
      </w:r>
    </w:p>
    <w:p w:rsidR="00A13494" w:rsidRDefault="00A13494" w:rsidP="00A13494">
      <w:pPr>
        <w:pStyle w:val="Paragraphedeliste"/>
        <w:numPr>
          <w:ilvl w:val="0"/>
          <w:numId w:val="23"/>
        </w:numPr>
        <w:spacing w:before="60" w:after="60"/>
      </w:pPr>
      <w:r>
        <w:t>la refacturation du droit fixe sur les rapports de certification (article L. 821-5 du code de commerce relatif aux coûts de fonctionnement du H3C ainsi que la contribution aux coûts des contrôles de qualité périodiques de la profession (</w:t>
      </w:r>
      <w:r w:rsidRPr="00C41466">
        <w:t>cf.</w:t>
      </w:r>
      <w:r>
        <w:t xml:space="preserve"> § 1.2 de la section 300 de ce chapitre),</w:t>
      </w:r>
    </w:p>
    <w:p w:rsidR="00A13494" w:rsidRDefault="00A13494" w:rsidP="00A13494">
      <w:pPr>
        <w:pStyle w:val="Paragraphedeliste"/>
        <w:numPr>
          <w:ilvl w:val="0"/>
          <w:numId w:val="23"/>
        </w:numPr>
        <w:spacing w:before="60" w:after="60"/>
      </w:pPr>
      <w:r>
        <w:t>le cas échéant, l'examen du document de référence,</w:t>
      </w:r>
    </w:p>
    <w:p w:rsidR="00A13494" w:rsidRDefault="00A13494" w:rsidP="00A13494">
      <w:pPr>
        <w:pStyle w:val="Paragraphedeliste"/>
        <w:numPr>
          <w:ilvl w:val="0"/>
          <w:numId w:val="23"/>
        </w:numPr>
        <w:spacing w:before="60" w:after="60"/>
      </w:pPr>
      <w:r>
        <w:t>lorsque l'entité établit des comptes consolidés ou combinés :</w:t>
      </w:r>
    </w:p>
    <w:p w:rsidR="00A13494" w:rsidRDefault="00A13494" w:rsidP="00A13494">
      <w:pPr>
        <w:pStyle w:val="Paragraphedeliste"/>
        <w:numPr>
          <w:ilvl w:val="1"/>
          <w:numId w:val="23"/>
        </w:numPr>
        <w:spacing w:before="60" w:after="60"/>
      </w:pPr>
      <w:r>
        <w:t>l'accès aux dossiers des auditeurs des filiales dans le cadre du contrôle qualité de la profession,</w:t>
      </w:r>
    </w:p>
    <w:p w:rsidR="00A13494" w:rsidRDefault="00A13494" w:rsidP="00A13494">
      <w:pPr>
        <w:pStyle w:val="Paragraphedeliste"/>
        <w:numPr>
          <w:ilvl w:val="1"/>
          <w:numId w:val="23"/>
        </w:numPr>
        <w:spacing w:before="60" w:after="60"/>
      </w:pPr>
      <w:r>
        <w:t>la nature et l'étendue des travaux mis en œuvre dans les personnes et entités comprises dans la consolidation.</w:t>
      </w:r>
    </w:p>
    <w:p w:rsidR="00A13494" w:rsidRDefault="00A13494" w:rsidP="00A13494">
      <w:pPr>
        <w:tabs>
          <w:tab w:val="left" w:pos="1965"/>
        </w:tabs>
      </w:pPr>
      <w:r>
        <w:t>En cas d'intervention spécifique non prévue dans la lettre de mission (exemple : note d'opération, prospectus, etc.), une lettre de mission complémentaire devra être</w:t>
      </w:r>
    </w:p>
    <w:p w:rsidR="00A13494" w:rsidRDefault="00A13494" w:rsidP="00A13494">
      <w:pPr>
        <w:tabs>
          <w:tab w:val="left" w:pos="1965"/>
        </w:tabs>
      </w:pPr>
    </w:p>
    <w:p w:rsidR="00A13494" w:rsidRDefault="00A13494" w:rsidP="00A13494">
      <w:pPr>
        <w:pStyle w:val="CACTitre4"/>
        <w:rPr>
          <w:rStyle w:val="lev"/>
        </w:rPr>
      </w:pPr>
      <w:r>
        <w:rPr>
          <w:rStyle w:val="lev"/>
        </w:rPr>
        <w:t>Outils disponibles</w:t>
      </w:r>
    </w:p>
    <w:p w:rsidR="00A13494" w:rsidRPr="00425B73" w:rsidRDefault="00A13494" w:rsidP="00A13494">
      <w:pPr>
        <w:tabs>
          <w:tab w:val="left" w:pos="1965"/>
        </w:tabs>
        <w:rPr>
          <w:b/>
          <w:bCs/>
        </w:rPr>
      </w:pPr>
    </w:p>
    <w:p w:rsidR="00A13494" w:rsidRDefault="00207379" w:rsidP="00A13494">
      <w:pPr>
        <w:pStyle w:val="Paragraphedeliste"/>
        <w:numPr>
          <w:ilvl w:val="0"/>
          <w:numId w:val="27"/>
        </w:numPr>
        <w:spacing w:before="60" w:after="60"/>
      </w:pPr>
      <w:hyperlink r:id="rId26" w:history="1">
        <w:r w:rsidR="00A13494" w:rsidRPr="00425B73">
          <w:rPr>
            <w:rStyle w:val="Lienhypertexte"/>
          </w:rPr>
          <w:t>A250.X006</w:t>
        </w:r>
      </w:hyperlink>
      <w:r w:rsidR="00A13494">
        <w:t xml:space="preserve"> - Exemple de lettre de mission : société cotée (SA)</w:t>
      </w:r>
    </w:p>
    <w:p w:rsidR="00A13494" w:rsidRDefault="00207379" w:rsidP="00A13494">
      <w:pPr>
        <w:pStyle w:val="Paragraphedeliste"/>
        <w:numPr>
          <w:ilvl w:val="0"/>
          <w:numId w:val="27"/>
        </w:numPr>
        <w:spacing w:before="60" w:after="60"/>
      </w:pPr>
      <w:hyperlink r:id="rId27" w:history="1">
        <w:r w:rsidR="00A13494" w:rsidRPr="00425B73">
          <w:rPr>
            <w:rStyle w:val="Lienhypertexte"/>
          </w:rPr>
          <w:t>A250.X007</w:t>
        </w:r>
      </w:hyperlink>
      <w:r w:rsidR="00A13494">
        <w:t xml:space="preserve"> - Traduction de lettre de mission (version 09/09) : société cotée (SA) en anglais</w:t>
      </w:r>
    </w:p>
    <w:p w:rsidR="00A13494" w:rsidRPr="00425B73" w:rsidRDefault="00A13494" w:rsidP="00A13494">
      <w:pPr>
        <w:tabs>
          <w:tab w:val="left" w:pos="1965"/>
        </w:tabs>
        <w:rPr>
          <w:b/>
          <w:bCs/>
        </w:rPr>
      </w:pPr>
      <w:bookmarkStart w:id="25" w:name="_2.1.1.4_ROTATION_DES"/>
      <w:bookmarkStart w:id="26" w:name="_Toc335388794"/>
      <w:bookmarkEnd w:id="25"/>
    </w:p>
    <w:p w:rsidR="00A13494" w:rsidRDefault="00A13494" w:rsidP="00A13494">
      <w:pPr>
        <w:pStyle w:val="CACTitre2"/>
      </w:pPr>
      <w:bookmarkStart w:id="27" w:name="_Toc427855154"/>
      <w:bookmarkStart w:id="28" w:name="_Toc452385623"/>
      <w:r>
        <w:t>ROTATION DES ASSOCIES SIGNATAIRES</w:t>
      </w:r>
      <w:bookmarkEnd w:id="26"/>
      <w:bookmarkEnd w:id="27"/>
      <w:bookmarkEnd w:id="28"/>
    </w:p>
    <w:p w:rsidR="00A13494" w:rsidRDefault="00A13494" w:rsidP="00A13494">
      <w:pPr>
        <w:rPr>
          <w:rStyle w:val="lev"/>
        </w:rPr>
      </w:pPr>
    </w:p>
    <w:p w:rsidR="00A13494" w:rsidRDefault="00A13494" w:rsidP="00A13494">
      <w:pPr>
        <w:pStyle w:val="CACTitre3"/>
        <w:rPr>
          <w:rStyle w:val="lev"/>
        </w:rPr>
      </w:pPr>
      <w:bookmarkStart w:id="29" w:name="_Toc452385624"/>
      <w:r>
        <w:rPr>
          <w:rStyle w:val="lev"/>
        </w:rPr>
        <w:t>Textes de référence</w:t>
      </w:r>
      <w:bookmarkEnd w:id="29"/>
    </w:p>
    <w:p w:rsidR="00A13494" w:rsidRPr="00425B73" w:rsidRDefault="00A13494" w:rsidP="00A13494">
      <w:pPr>
        <w:tabs>
          <w:tab w:val="left" w:pos="1965"/>
        </w:tabs>
      </w:pPr>
    </w:p>
    <w:p w:rsidR="00A13494" w:rsidRDefault="00A13494" w:rsidP="00A13494">
      <w:pPr>
        <w:pStyle w:val="Paragraphedeliste"/>
        <w:numPr>
          <w:ilvl w:val="0"/>
          <w:numId w:val="23"/>
        </w:numPr>
        <w:spacing w:before="60" w:after="60"/>
      </w:pPr>
      <w:r>
        <w:t>Code de commerce : article L. 822-14.</w:t>
      </w:r>
    </w:p>
    <w:p w:rsidR="00A13494" w:rsidRDefault="00A13494" w:rsidP="00A13494">
      <w:pPr>
        <w:pStyle w:val="Paragraphedeliste"/>
        <w:numPr>
          <w:ilvl w:val="0"/>
          <w:numId w:val="23"/>
        </w:numPr>
        <w:spacing w:before="60" w:after="60"/>
      </w:pPr>
      <w:r>
        <w:t>Code de déontologie de la profession de commissaire aux comptes : article 15.</w:t>
      </w:r>
    </w:p>
    <w:p w:rsidR="00A13494" w:rsidRDefault="00A13494" w:rsidP="00A13494">
      <w:pPr>
        <w:spacing w:after="200" w:line="276" w:lineRule="auto"/>
        <w:jc w:val="left"/>
      </w:pPr>
    </w:p>
    <w:p w:rsidR="00A13494" w:rsidRPr="00252117" w:rsidRDefault="00A13494" w:rsidP="00A13494">
      <w:pPr>
        <w:pStyle w:val="CACTitre3"/>
        <w:rPr>
          <w:rStyle w:val="lev"/>
        </w:rPr>
      </w:pPr>
      <w:bookmarkStart w:id="30" w:name="_Toc452385625"/>
      <w:r>
        <w:rPr>
          <w:rStyle w:val="lev"/>
        </w:rPr>
        <w:t>Descriptif de l’obligation ou de la spécificité pour l’émetteur</w:t>
      </w:r>
      <w:bookmarkEnd w:id="30"/>
    </w:p>
    <w:p w:rsidR="00A13494" w:rsidRDefault="00A13494" w:rsidP="00A13494"/>
    <w:p w:rsidR="00A13494" w:rsidRDefault="00A13494" w:rsidP="00A13494">
      <w:r w:rsidRPr="00FD0AB0">
        <w:t>Pas d'obligation spécifique prévue par la loi. Toutefois, rappelons que le comité d'audit (cf.</w:t>
      </w:r>
      <w:r>
        <w:t> § 2.1 de la section 300 de ce chapitre</w:t>
      </w:r>
      <w:r w:rsidRPr="00FD0AB0">
        <w:t>) est chargé du suivi de l'indépendance des commissaires aux comptes et, à ce titre, l'annexe I de la recommandation CE 2005/162 du 15 février 2005 (§ 4.2) indique que le comité d'audit devrait s'assurer de</w:t>
      </w:r>
      <w:r>
        <w:t xml:space="preserve"> l'indépendance et de l'objecti</w:t>
      </w:r>
      <w:r w:rsidRPr="00FD0AB0">
        <w:t>vité de l'auditeur externe, notamment en vérifiant que le cabinet d'audit se conforme aux instructions en vigueur concernant la rotation de ses associés.</w:t>
      </w:r>
    </w:p>
    <w:p w:rsidR="00A13494" w:rsidRDefault="00A13494" w:rsidP="00A13494"/>
    <w:p w:rsidR="00A13494" w:rsidRPr="00252117" w:rsidRDefault="00A13494" w:rsidP="00A13494">
      <w:pPr>
        <w:pStyle w:val="CACTitre3"/>
        <w:rPr>
          <w:rStyle w:val="lev"/>
        </w:rPr>
      </w:pPr>
      <w:bookmarkStart w:id="31" w:name="_Toc452385626"/>
      <w:r>
        <w:rPr>
          <w:rStyle w:val="lev"/>
        </w:rPr>
        <w:lastRenderedPageBreak/>
        <w:t>Descriptif de l’obligation ou de la spécificité pour le(s) commissaire(s) aux comptes / points pour attention</w:t>
      </w:r>
      <w:bookmarkEnd w:id="31"/>
    </w:p>
    <w:p w:rsidR="00A13494" w:rsidRDefault="00A13494" w:rsidP="00A13494"/>
    <w:p w:rsidR="00A13494" w:rsidRDefault="00A13494" w:rsidP="00A13494">
      <w:r>
        <w:t>Le dispositif de rotation vise à introduire une rupture dans les relations de familiarité entre le(s) associé(s) signataire(s) et l'entité contrôlée.</w:t>
      </w:r>
    </w:p>
    <w:p w:rsidR="00A13494" w:rsidRDefault="00A13494" w:rsidP="00A13494"/>
    <w:p w:rsidR="00A13494" w:rsidRDefault="00A13494" w:rsidP="00A13494">
      <w:r>
        <w:t>La bonne pratique professionnelle (« BPP ») a apporté des précisions quant aux modalités pratiques de mise en œuvre des dispositions de l'article L. 822-14, notamment sur les aspects suivants :</w:t>
      </w:r>
    </w:p>
    <w:p w:rsidR="00A13494" w:rsidRDefault="00A13494" w:rsidP="00A13494">
      <w:pPr>
        <w:pStyle w:val="Paragraphedeliste"/>
        <w:numPr>
          <w:ilvl w:val="0"/>
          <w:numId w:val="28"/>
        </w:numPr>
        <w:spacing w:before="60" w:after="60"/>
      </w:pPr>
      <w:r>
        <w:t>l'associé concerné par la rotation est l'associé signataire,</w:t>
      </w:r>
    </w:p>
    <w:p w:rsidR="00A13494" w:rsidRDefault="00A13494" w:rsidP="00A13494">
      <w:pPr>
        <w:pStyle w:val="Paragraphedeliste"/>
        <w:numPr>
          <w:ilvl w:val="0"/>
          <w:numId w:val="28"/>
        </w:numPr>
        <w:spacing w:before="60" w:after="60"/>
      </w:pPr>
      <w:r>
        <w:t>les « autres associés principaux » sont définis comme étant les associés signataires des filiales importantes (des indications précisent la notion de filiale importante),</w:t>
      </w:r>
    </w:p>
    <w:p w:rsidR="00A13494" w:rsidRDefault="00A13494" w:rsidP="00A13494">
      <w:pPr>
        <w:pStyle w:val="Paragraphedeliste"/>
        <w:numPr>
          <w:ilvl w:val="0"/>
          <w:numId w:val="28"/>
        </w:numPr>
        <w:spacing w:before="60" w:after="60"/>
      </w:pPr>
      <w:r>
        <w:t>les modalités de désignation des associés signataires au sein du cabinet,</w:t>
      </w:r>
    </w:p>
    <w:p w:rsidR="00A13494" w:rsidRDefault="00A13494" w:rsidP="00A13494">
      <w:pPr>
        <w:pStyle w:val="Paragraphedeliste"/>
        <w:numPr>
          <w:ilvl w:val="0"/>
          <w:numId w:val="28"/>
        </w:numPr>
        <w:spacing w:before="60" w:after="60"/>
      </w:pPr>
      <w:r>
        <w:t>le décompte de la période de six exercices,</w:t>
      </w:r>
    </w:p>
    <w:p w:rsidR="00A13494" w:rsidRDefault="00A13494" w:rsidP="00A13494">
      <w:pPr>
        <w:pStyle w:val="Paragraphedeliste"/>
        <w:numPr>
          <w:ilvl w:val="0"/>
          <w:numId w:val="28"/>
        </w:numPr>
        <w:spacing w:before="60" w:after="60"/>
      </w:pPr>
      <w:r>
        <w:t>le décompte du délai de viduité.</w:t>
      </w:r>
    </w:p>
    <w:p w:rsidR="00A13494" w:rsidRDefault="00A13494" w:rsidP="00A13494"/>
    <w:p w:rsidR="00A13494" w:rsidRDefault="00A13494" w:rsidP="00A13494">
      <w:r>
        <w:t>Le guide de lecture « Les relations entre les commissaires aux comptes et l'AMF » précise les modalités d'information de l'AMF relatives à la rotation des signataires lors des renouvellements de mandats ou en cours de mandat.</w:t>
      </w:r>
    </w:p>
    <w:p w:rsidR="00A13494" w:rsidRDefault="00A13494" w:rsidP="00A13494">
      <w:pPr>
        <w:tabs>
          <w:tab w:val="left" w:pos="1965"/>
        </w:tabs>
      </w:pPr>
    </w:p>
    <w:p w:rsidR="00A13494" w:rsidRPr="00BA33C3" w:rsidRDefault="00A13494" w:rsidP="00A13494">
      <w:pPr>
        <w:pStyle w:val="CACTitre3"/>
        <w:rPr>
          <w:rStyle w:val="lev"/>
        </w:rPr>
      </w:pPr>
      <w:bookmarkStart w:id="32" w:name="_Toc452385627"/>
      <w:r>
        <w:rPr>
          <w:rStyle w:val="lev"/>
        </w:rPr>
        <w:t>Outils disponibles</w:t>
      </w:r>
      <w:bookmarkEnd w:id="32"/>
    </w:p>
    <w:p w:rsidR="00A13494" w:rsidRDefault="00A13494" w:rsidP="00A13494"/>
    <w:p w:rsidR="00A13494" w:rsidRDefault="00207379" w:rsidP="00A13494">
      <w:pPr>
        <w:pStyle w:val="Paragraphedeliste"/>
        <w:numPr>
          <w:ilvl w:val="0"/>
          <w:numId w:val="29"/>
        </w:numPr>
        <w:spacing w:before="60" w:after="60"/>
      </w:pPr>
      <w:hyperlink r:id="rId28" w:history="1">
        <w:r w:rsidR="00A13494" w:rsidRPr="00425B73">
          <w:rPr>
            <w:rStyle w:val="Lienhypertexte"/>
          </w:rPr>
          <w:t>Bonne pratique professionnelle du 22 juillet 2010</w:t>
        </w:r>
      </w:hyperlink>
      <w:r w:rsidR="00A13494" w:rsidRPr="00C41466">
        <w:t xml:space="preserve"> relative à la rotation en application de l'article L. 822-14 du code de commerce</w:t>
      </w:r>
      <w:r w:rsidR="00A13494">
        <w:t xml:space="preserve">. (Cf. section 200 du </w:t>
      </w:r>
      <w:hyperlink r:id="rId29" w:history="1">
        <w:r w:rsidR="00A13494" w:rsidRPr="00425B73">
          <w:rPr>
            <w:rStyle w:val="Lienhypertexte"/>
          </w:rPr>
          <w:t>chapitre 0340</w:t>
        </w:r>
      </w:hyperlink>
      <w:r w:rsidR="00A13494">
        <w:t>)</w:t>
      </w:r>
    </w:p>
    <w:p w:rsidR="00A13494" w:rsidRDefault="00A13494" w:rsidP="00A13494">
      <w:pPr>
        <w:pStyle w:val="Paragraphedeliste"/>
        <w:numPr>
          <w:ilvl w:val="0"/>
          <w:numId w:val="29"/>
        </w:numPr>
        <w:spacing w:before="60" w:after="60"/>
      </w:pPr>
      <w:r w:rsidRPr="00C41466">
        <w:t>Les relations entre les commissaires aux comptes et l'AMF : Actualisation</w:t>
      </w:r>
      <w:r>
        <w:t xml:space="preserve"> du</w:t>
      </w:r>
      <w:r w:rsidRPr="00C41466">
        <w:t xml:space="preserve"> </w:t>
      </w:r>
      <w:hyperlink r:id="rId30" w:history="1">
        <w:r w:rsidRPr="00A60B8C">
          <w:rPr>
            <w:rStyle w:val="Lienhypertexte"/>
          </w:rPr>
          <w:t>guide de lecture</w:t>
        </w:r>
      </w:hyperlink>
      <w:r w:rsidRPr="00C41466">
        <w:t xml:space="preserve"> de l'article L. 621-22 du code monétaire et financier (juillet 2010) § 1 et annexes 2B et 2C</w:t>
      </w:r>
      <w:r>
        <w:t xml:space="preserve">. (Cf. section 400 du </w:t>
      </w:r>
      <w:hyperlink r:id="rId31" w:history="1">
        <w:r w:rsidRPr="00A60B8C">
          <w:rPr>
            <w:rStyle w:val="Lienhypertexte"/>
          </w:rPr>
          <w:t>chapitre 0330</w:t>
        </w:r>
      </w:hyperlink>
      <w:r>
        <w:t>)</w:t>
      </w:r>
    </w:p>
    <w:p w:rsidR="00A13494" w:rsidRDefault="00A13494" w:rsidP="00A13494">
      <w:pPr>
        <w:pStyle w:val="Paragraphedeliste"/>
        <w:numPr>
          <w:ilvl w:val="0"/>
          <w:numId w:val="29"/>
        </w:numPr>
        <w:spacing w:before="60" w:after="60"/>
      </w:pPr>
      <w:r>
        <w:t>Réponse CEJ 2010-153 (bulletin CNCC, n° 161, mars 2011, p. 107</w:t>
      </w:r>
      <w:proofErr w:type="gramStart"/>
      <w:r>
        <w:t>) .</w:t>
      </w:r>
      <w:proofErr w:type="gramEnd"/>
    </w:p>
    <w:p w:rsidR="00A13494" w:rsidRPr="00D242BB" w:rsidRDefault="00A13494" w:rsidP="00A13494">
      <w:pPr>
        <w:pStyle w:val="Paragraphedeliste"/>
        <w:numPr>
          <w:ilvl w:val="0"/>
          <w:numId w:val="29"/>
        </w:numPr>
        <w:spacing w:before="60" w:after="60"/>
        <w:rPr>
          <w:rStyle w:val="Lienhypertexte"/>
          <w:color w:val="auto"/>
          <w:u w:val="none"/>
        </w:rPr>
      </w:pPr>
      <w:r w:rsidRPr="00C41466">
        <w:t>Rapport de l'AMF sur le comité d'audit du 22 juillet 2010 (§ 1.1.1).</w:t>
      </w:r>
    </w:p>
    <w:p w:rsidR="00A13494" w:rsidRDefault="00A13494" w:rsidP="00A13494">
      <w:pPr>
        <w:tabs>
          <w:tab w:val="left" w:pos="1965"/>
        </w:tabs>
      </w:pPr>
    </w:p>
    <w:p w:rsidR="00A13494" w:rsidRDefault="00A13494" w:rsidP="00A13494">
      <w:pPr>
        <w:pStyle w:val="CACTitre1"/>
        <w:numPr>
          <w:ilvl w:val="0"/>
          <w:numId w:val="4"/>
        </w:numPr>
      </w:pPr>
      <w:bookmarkStart w:id="33" w:name="_Toc335388795"/>
      <w:bookmarkStart w:id="34" w:name="_Toc427855155"/>
      <w:bookmarkStart w:id="35" w:name="_Toc452385628"/>
      <w:r>
        <w:t>CESSATION DES FONCTIONS</w:t>
      </w:r>
      <w:bookmarkEnd w:id="33"/>
      <w:bookmarkEnd w:id="34"/>
      <w:bookmarkEnd w:id="35"/>
    </w:p>
    <w:p w:rsidR="00A13494" w:rsidRDefault="00A13494" w:rsidP="00A13494">
      <w:pPr>
        <w:tabs>
          <w:tab w:val="left" w:pos="1965"/>
        </w:tabs>
      </w:pPr>
      <w:bookmarkStart w:id="36" w:name="_Toc335388796"/>
    </w:p>
    <w:p w:rsidR="00A13494" w:rsidRDefault="00A13494" w:rsidP="00A13494">
      <w:pPr>
        <w:pStyle w:val="CACTitre2"/>
      </w:pPr>
      <w:bookmarkStart w:id="37" w:name="_Toc427855156"/>
      <w:bookmarkStart w:id="38" w:name="_Toc452385629"/>
      <w:r>
        <w:t>PROCEDURE DE RECUSATION DU COMMISSAIRE AUX COMPTES</w:t>
      </w:r>
      <w:bookmarkEnd w:id="36"/>
      <w:bookmarkEnd w:id="37"/>
      <w:bookmarkEnd w:id="38"/>
    </w:p>
    <w:p w:rsidR="00A13494" w:rsidRDefault="00A13494" w:rsidP="00A13494">
      <w:pPr>
        <w:rPr>
          <w:rStyle w:val="lev"/>
        </w:rPr>
      </w:pPr>
    </w:p>
    <w:p w:rsidR="00A13494" w:rsidRDefault="00A13494" w:rsidP="00A13494">
      <w:pPr>
        <w:pStyle w:val="CACTitre3"/>
        <w:rPr>
          <w:rStyle w:val="lev"/>
        </w:rPr>
      </w:pPr>
      <w:bookmarkStart w:id="39" w:name="_Toc452385630"/>
      <w:r>
        <w:rPr>
          <w:rStyle w:val="lev"/>
        </w:rPr>
        <w:t>Textes de référence</w:t>
      </w:r>
      <w:bookmarkEnd w:id="39"/>
    </w:p>
    <w:p w:rsidR="00A13494" w:rsidRPr="00252117" w:rsidRDefault="00A13494" w:rsidP="00A13494">
      <w:pPr>
        <w:rPr>
          <w:rStyle w:val="lev"/>
        </w:rPr>
      </w:pPr>
    </w:p>
    <w:p w:rsidR="00A13494" w:rsidRPr="00481437" w:rsidRDefault="00A13494" w:rsidP="00A13494">
      <w:pPr>
        <w:pStyle w:val="Paragraphedeliste"/>
        <w:numPr>
          <w:ilvl w:val="0"/>
          <w:numId w:val="23"/>
        </w:numPr>
        <w:spacing w:before="60" w:after="60"/>
      </w:pPr>
      <w:r w:rsidRPr="00481437">
        <w:t>Code de commerce : articles L. 823-6, R. 823-5 et R. 823-6.</w:t>
      </w:r>
    </w:p>
    <w:p w:rsidR="00A13494" w:rsidRDefault="00A13494" w:rsidP="00A13494"/>
    <w:p w:rsidR="00A13494" w:rsidRPr="00252117" w:rsidRDefault="00A13494" w:rsidP="00A13494">
      <w:pPr>
        <w:pStyle w:val="CACTitre3"/>
        <w:rPr>
          <w:rStyle w:val="lev"/>
        </w:rPr>
      </w:pPr>
      <w:bookmarkStart w:id="40" w:name="_Toc452385631"/>
      <w:r>
        <w:rPr>
          <w:rStyle w:val="lev"/>
        </w:rPr>
        <w:t>Descriptif de l’obligation ou de la spécificité pour l’émetteur</w:t>
      </w:r>
      <w:bookmarkEnd w:id="40"/>
    </w:p>
    <w:p w:rsidR="00A13494" w:rsidRDefault="00A13494" w:rsidP="00A13494"/>
    <w:p w:rsidR="00A13494" w:rsidRDefault="00A13494" w:rsidP="00A13494">
      <w:r>
        <w:t>La récusation consiste à refuser en justice la désignation d'un commissaire aux comptes nouvellement nommé, que cette nomination résulte de la décision de l'assemblée générale des actionnaires ou d'une décision judiciaire.</w:t>
      </w:r>
    </w:p>
    <w:p w:rsidR="00A13494" w:rsidRDefault="00A13494" w:rsidP="00A13494"/>
    <w:p w:rsidR="00A13494" w:rsidRDefault="00A13494" w:rsidP="00A13494">
      <w:r>
        <w:t xml:space="preserve">La demande de récusation d'un commissaire aux comptes doit être présentée </w:t>
      </w:r>
      <w:r w:rsidRPr="00481437">
        <w:rPr>
          <w:b/>
        </w:rPr>
        <w:t>dans les 30 jours de sa désignation</w:t>
      </w:r>
      <w:r>
        <w:t>.</w:t>
      </w:r>
    </w:p>
    <w:p w:rsidR="00A13494" w:rsidRDefault="00A13494" w:rsidP="00A13494"/>
    <w:p w:rsidR="00A13494" w:rsidRDefault="00A13494" w:rsidP="00A13494">
      <w:r>
        <w:t>La procédure de récusation peut être mise en œuvre par :</w:t>
      </w:r>
    </w:p>
    <w:p w:rsidR="00A13494" w:rsidRDefault="00A13494" w:rsidP="00A13494">
      <w:pPr>
        <w:pStyle w:val="Paragraphedeliste"/>
        <w:numPr>
          <w:ilvl w:val="0"/>
          <w:numId w:val="23"/>
        </w:numPr>
        <w:spacing w:before="60" w:after="60"/>
      </w:pPr>
      <w:r>
        <w:t>un ou plusieurs actionnaires ou associés représentant au moins 5 % du capital social,</w:t>
      </w:r>
    </w:p>
    <w:p w:rsidR="00A13494" w:rsidRDefault="00A13494" w:rsidP="00A13494">
      <w:pPr>
        <w:pStyle w:val="Paragraphedeliste"/>
        <w:numPr>
          <w:ilvl w:val="0"/>
          <w:numId w:val="23"/>
        </w:numPr>
        <w:spacing w:before="60" w:after="60"/>
      </w:pPr>
      <w:r>
        <w:lastRenderedPageBreak/>
        <w:t>le comité d'entreprise,</w:t>
      </w:r>
    </w:p>
    <w:p w:rsidR="00A13494" w:rsidRDefault="00A13494" w:rsidP="00A13494">
      <w:pPr>
        <w:pStyle w:val="Paragraphedeliste"/>
        <w:numPr>
          <w:ilvl w:val="0"/>
          <w:numId w:val="23"/>
        </w:numPr>
        <w:spacing w:before="60" w:after="60"/>
      </w:pPr>
      <w:r>
        <w:t>le ministère public,</w:t>
      </w:r>
    </w:p>
    <w:p w:rsidR="00A13494" w:rsidRDefault="00A13494" w:rsidP="00A13494">
      <w:pPr>
        <w:pStyle w:val="Paragraphedeliste"/>
        <w:numPr>
          <w:ilvl w:val="0"/>
          <w:numId w:val="23"/>
        </w:numPr>
        <w:spacing w:before="60" w:after="60"/>
      </w:pPr>
      <w:r>
        <w:t xml:space="preserve">l'AMF pour les personnes dont les titres financiers sont admis aux négociations sur un </w:t>
      </w:r>
      <w:r w:rsidRPr="00481437">
        <w:rPr>
          <w:b/>
        </w:rPr>
        <w:t>marché réglementé</w:t>
      </w:r>
      <w:r>
        <w:t>.</w:t>
      </w:r>
    </w:p>
    <w:p w:rsidR="00A13494" w:rsidRDefault="00A13494" w:rsidP="00A13494"/>
    <w:p w:rsidR="00A13494" w:rsidRDefault="00A13494" w:rsidP="00A13494">
      <w:r>
        <w:t xml:space="preserve">La demande doit s'appuyer sur un </w:t>
      </w:r>
      <w:r w:rsidRPr="00481437">
        <w:rPr>
          <w:b/>
        </w:rPr>
        <w:t>juste motif</w:t>
      </w:r>
      <w:r>
        <w:t>, qui est souverainement apprécié par le juge.</w:t>
      </w:r>
    </w:p>
    <w:p w:rsidR="00A13494" w:rsidRDefault="00A13494" w:rsidP="00A13494">
      <w:r>
        <w:t>La procédure de récusation ouverte à l'AMF après la désignation d'un commissaire aux comptes par les actionnaires complète la possibilité qu'a l'AMF, lorsqu'elle est informée des propositions de nomination ou de renouvellement des commissaires aux comptes de personnes dont les titres financiers sont admis aux négociations sur un marché réglementé, de faire toute observation qu'elle juge nécessaire sur ces propositions (</w:t>
      </w:r>
      <w:r w:rsidRPr="00490AEB">
        <w:t xml:space="preserve">cf. </w:t>
      </w:r>
      <w:r>
        <w:t>§</w:t>
      </w:r>
      <w:r w:rsidRPr="00C41466">
        <w:t xml:space="preserve"> 2.1.1</w:t>
      </w:r>
      <w:r>
        <w:t xml:space="preserve"> de la section 200 de chapitre).</w:t>
      </w:r>
    </w:p>
    <w:p w:rsidR="00A13494" w:rsidRDefault="00A13494" w:rsidP="00A13494"/>
    <w:p w:rsidR="00A13494" w:rsidRDefault="00A13494" w:rsidP="00A13494">
      <w:r>
        <w:t>La demande de récusation d'un commissaire aux comptes par l'AMF est faite par lettre recommandée avec demande d'avis de réception auprès du tribunal de commerce.</w:t>
      </w:r>
    </w:p>
    <w:p w:rsidR="00A13494" w:rsidRDefault="00A13494" w:rsidP="00A13494"/>
    <w:p w:rsidR="00A13494" w:rsidRDefault="00A13494" w:rsidP="00A13494">
      <w:r>
        <w:t>Le tribunal statue dans tous les cas en la forme des référés.</w:t>
      </w:r>
    </w:p>
    <w:p w:rsidR="00A13494" w:rsidRDefault="00A13494" w:rsidP="00A13494"/>
    <w:p w:rsidR="00A13494" w:rsidRPr="00252117" w:rsidRDefault="00A13494" w:rsidP="00A13494">
      <w:pPr>
        <w:pStyle w:val="CACTitre3"/>
        <w:rPr>
          <w:rStyle w:val="lev"/>
        </w:rPr>
      </w:pPr>
      <w:bookmarkStart w:id="41" w:name="_Toc452385632"/>
      <w:r>
        <w:rPr>
          <w:rStyle w:val="lev"/>
        </w:rPr>
        <w:t>Descriptif de l’obligation ou de la spécificité pour le(s) commissaire(s) aux comptes / points pour attention</w:t>
      </w:r>
      <w:bookmarkEnd w:id="41"/>
    </w:p>
    <w:p w:rsidR="00A13494" w:rsidRDefault="00A13494" w:rsidP="00A13494"/>
    <w:p w:rsidR="00A13494" w:rsidRDefault="00A13494" w:rsidP="00A13494">
      <w:r>
        <w:t>Le commissaire aux comptes peut, dans un délai de 15 jours, faire appel de la décision de récusation.</w:t>
      </w:r>
    </w:p>
    <w:p w:rsidR="00A13494" w:rsidRDefault="00A13494" w:rsidP="00A13494"/>
    <w:p w:rsidR="00A13494" w:rsidRDefault="00A13494" w:rsidP="00A13494">
      <w:r>
        <w:t>Lorsque le tribunal fait droit à la demande de récusation, ce n'est pas le commissaire aux comptes suppléant qui remplace le commissaire récusé. Le tribunal désigne un commissaire aux comptes qui demeure en fonction jusqu'à l'entrée en fonction du commissaire aux comptes nommé par l'assemblée générale des actionnaires (article L. 823-6).</w:t>
      </w:r>
    </w:p>
    <w:p w:rsidR="00A13494" w:rsidRDefault="00A13494" w:rsidP="00A13494"/>
    <w:p w:rsidR="00A13494" w:rsidRDefault="00A13494" w:rsidP="00A13494">
      <w:r>
        <w:t>Le greffier de la juridiction qui a rendu la décision de récusation en informe le conseil régional de la CRCC dans le délai de 8 jours par lettre recommandée avec demande d'avis de réception. Le conseil régional en informe sans délai la CNCC, le H3C, les personnes contrôlées et les commissaires aux comptes suppléants (article R. 823-6).</w:t>
      </w:r>
    </w:p>
    <w:p w:rsidR="00A13494" w:rsidRDefault="00A13494" w:rsidP="00A13494">
      <w:pPr>
        <w:tabs>
          <w:tab w:val="left" w:pos="1965"/>
        </w:tabs>
      </w:pPr>
    </w:p>
    <w:p w:rsidR="00A13494" w:rsidRPr="00BA33C3" w:rsidRDefault="00A13494" w:rsidP="00A13494">
      <w:pPr>
        <w:pStyle w:val="CACTitre3"/>
        <w:rPr>
          <w:rStyle w:val="lev"/>
        </w:rPr>
      </w:pPr>
      <w:bookmarkStart w:id="42" w:name="_Toc452385633"/>
      <w:r>
        <w:rPr>
          <w:rStyle w:val="lev"/>
        </w:rPr>
        <w:t>Outils disponibles</w:t>
      </w:r>
      <w:bookmarkEnd w:id="42"/>
    </w:p>
    <w:p w:rsidR="00A13494" w:rsidRDefault="00A13494" w:rsidP="00A13494"/>
    <w:p w:rsidR="00A13494" w:rsidRDefault="00A13494" w:rsidP="00A13494">
      <w:r w:rsidRPr="00481437">
        <w:t>Étude juridique : La nomination et la cessation des fonctions du commissaire aux comptes (octobre</w:t>
      </w:r>
      <w:r>
        <w:t> </w:t>
      </w:r>
      <w:r w:rsidRPr="00481437">
        <w:t>2008).</w:t>
      </w:r>
    </w:p>
    <w:p w:rsidR="00A13494" w:rsidRDefault="00A13494" w:rsidP="00A13494"/>
    <w:p w:rsidR="00A13494" w:rsidRPr="006A0D97" w:rsidRDefault="00A13494" w:rsidP="00A13494">
      <w:pPr>
        <w:pStyle w:val="CACTitre2"/>
      </w:pPr>
      <w:bookmarkStart w:id="43" w:name="_2.2.2_DEMANDE_DE"/>
      <w:bookmarkStart w:id="44" w:name="_Toc335388797"/>
      <w:bookmarkStart w:id="45" w:name="_Toc427855157"/>
      <w:bookmarkStart w:id="46" w:name="_Toc452385634"/>
      <w:bookmarkEnd w:id="43"/>
      <w:r w:rsidRPr="006A0D97">
        <w:t>DEMANDE DE RELEVEMENT DU COMMISSAIRE AUX COMPTES</w:t>
      </w:r>
      <w:bookmarkEnd w:id="44"/>
      <w:bookmarkEnd w:id="45"/>
      <w:bookmarkEnd w:id="46"/>
    </w:p>
    <w:p w:rsidR="00A13494" w:rsidRDefault="00A13494" w:rsidP="00A13494">
      <w:pPr>
        <w:rPr>
          <w:rStyle w:val="lev"/>
        </w:rPr>
      </w:pPr>
    </w:p>
    <w:p w:rsidR="00A13494" w:rsidRDefault="00A13494" w:rsidP="00A13494">
      <w:pPr>
        <w:pStyle w:val="CACTitre3"/>
        <w:rPr>
          <w:rStyle w:val="lev"/>
        </w:rPr>
      </w:pPr>
      <w:bookmarkStart w:id="47" w:name="_Toc452385635"/>
      <w:r>
        <w:rPr>
          <w:rStyle w:val="lev"/>
        </w:rPr>
        <w:t>Textes de référence</w:t>
      </w:r>
      <w:bookmarkEnd w:id="47"/>
    </w:p>
    <w:p w:rsidR="00A13494" w:rsidRPr="00A60B8C" w:rsidRDefault="00A13494" w:rsidP="00A13494">
      <w:pPr>
        <w:rPr>
          <w:rStyle w:val="lev"/>
          <w:b w:val="0"/>
        </w:rPr>
      </w:pPr>
    </w:p>
    <w:p w:rsidR="00A13494" w:rsidRPr="00A60B8C" w:rsidRDefault="00A13494" w:rsidP="00A13494">
      <w:pPr>
        <w:pStyle w:val="Paragraphedeliste"/>
        <w:numPr>
          <w:ilvl w:val="0"/>
          <w:numId w:val="31"/>
        </w:numPr>
        <w:rPr>
          <w:rStyle w:val="lev"/>
          <w:b w:val="0"/>
        </w:rPr>
      </w:pPr>
      <w:r w:rsidRPr="00A60B8C">
        <w:rPr>
          <w:rStyle w:val="lev"/>
          <w:b w:val="0"/>
        </w:rPr>
        <w:t>Code de commerce : articles L. 823-7, R. 823-5 et R. 823-6.</w:t>
      </w:r>
    </w:p>
    <w:p w:rsidR="00A13494" w:rsidRPr="00A60B8C" w:rsidRDefault="00A13494" w:rsidP="00A13494">
      <w:pPr>
        <w:pStyle w:val="Paragraphedeliste"/>
        <w:numPr>
          <w:ilvl w:val="0"/>
          <w:numId w:val="31"/>
        </w:numPr>
        <w:rPr>
          <w:rStyle w:val="lev"/>
          <w:b w:val="0"/>
        </w:rPr>
      </w:pPr>
      <w:r w:rsidRPr="00A60B8C">
        <w:rPr>
          <w:rStyle w:val="lev"/>
          <w:b w:val="0"/>
        </w:rPr>
        <w:t>Code monétaire et financier : article L. 612-45.</w:t>
      </w:r>
    </w:p>
    <w:p w:rsidR="00A13494" w:rsidRPr="00A60B8C" w:rsidRDefault="00A13494" w:rsidP="00A13494">
      <w:pPr>
        <w:rPr>
          <w:rStyle w:val="lev"/>
          <w:b w:val="0"/>
        </w:rPr>
      </w:pPr>
    </w:p>
    <w:p w:rsidR="00A13494" w:rsidRPr="00252117" w:rsidRDefault="00A13494" w:rsidP="00A13494">
      <w:pPr>
        <w:pStyle w:val="CACTitre3"/>
        <w:rPr>
          <w:rStyle w:val="lev"/>
        </w:rPr>
      </w:pPr>
      <w:bookmarkStart w:id="48" w:name="_Toc452385636"/>
      <w:r>
        <w:rPr>
          <w:rStyle w:val="lev"/>
        </w:rPr>
        <w:t>Descriptif de l’obligation ou de la spécificité pour l’émetteur</w:t>
      </w:r>
      <w:bookmarkEnd w:id="48"/>
    </w:p>
    <w:p w:rsidR="00A13494" w:rsidRDefault="00A13494" w:rsidP="00A13494"/>
    <w:p w:rsidR="00A13494" w:rsidRPr="00481437" w:rsidRDefault="00A13494" w:rsidP="00A13494">
      <w:r w:rsidRPr="00481437">
        <w:t xml:space="preserve">Le relèvement des fonctions consiste à mettre fin aux fonctions d'un commissaire aux comptes </w:t>
      </w:r>
      <w:r w:rsidRPr="00481437">
        <w:rPr>
          <w:b/>
        </w:rPr>
        <w:t>avant l'expiration normale de celles-ci, pour faute ou empêchement, sur décision de justice</w:t>
      </w:r>
      <w:r w:rsidRPr="00481437">
        <w:t>.</w:t>
      </w:r>
    </w:p>
    <w:p w:rsidR="00A13494" w:rsidRDefault="00A13494" w:rsidP="00A13494"/>
    <w:p w:rsidR="00A13494" w:rsidRPr="00481437" w:rsidRDefault="00A13494" w:rsidP="00A13494">
      <w:r w:rsidRPr="00481437">
        <w:t>Le relèvement de fonctions peut être demandé par :</w:t>
      </w:r>
    </w:p>
    <w:p w:rsidR="00A13494" w:rsidRPr="00481437" w:rsidRDefault="00A13494" w:rsidP="00A13494">
      <w:pPr>
        <w:pStyle w:val="Paragraphedeliste"/>
        <w:numPr>
          <w:ilvl w:val="0"/>
          <w:numId w:val="32"/>
        </w:numPr>
      </w:pPr>
      <w:r w:rsidRPr="00481437">
        <w:lastRenderedPageBreak/>
        <w:t>l'organe collégial chargé de l'administration,</w:t>
      </w:r>
    </w:p>
    <w:p w:rsidR="00A13494" w:rsidRPr="00481437" w:rsidRDefault="00A13494" w:rsidP="00A13494">
      <w:pPr>
        <w:pStyle w:val="Paragraphedeliste"/>
        <w:numPr>
          <w:ilvl w:val="0"/>
          <w:numId w:val="32"/>
        </w:numPr>
      </w:pPr>
      <w:r w:rsidRPr="00481437">
        <w:t>l'organe chargé de la direction,</w:t>
      </w:r>
    </w:p>
    <w:p w:rsidR="00A13494" w:rsidRPr="00481437" w:rsidRDefault="00A13494" w:rsidP="00A13494">
      <w:pPr>
        <w:pStyle w:val="Paragraphedeliste"/>
        <w:numPr>
          <w:ilvl w:val="0"/>
          <w:numId w:val="32"/>
        </w:numPr>
      </w:pPr>
      <w:r w:rsidRPr="00481437">
        <w:t>un ou plusieurs actionnaires ou associés représentant au moins 5 % du capital social,</w:t>
      </w:r>
    </w:p>
    <w:p w:rsidR="00A13494" w:rsidRPr="00481437" w:rsidRDefault="00A13494" w:rsidP="00A13494">
      <w:pPr>
        <w:pStyle w:val="Paragraphedeliste"/>
        <w:numPr>
          <w:ilvl w:val="0"/>
          <w:numId w:val="32"/>
        </w:numPr>
      </w:pPr>
      <w:r w:rsidRPr="00481437">
        <w:t>le comité d'entreprise,</w:t>
      </w:r>
    </w:p>
    <w:p w:rsidR="00A13494" w:rsidRPr="00481437" w:rsidRDefault="00A13494" w:rsidP="00A13494">
      <w:pPr>
        <w:pStyle w:val="Paragraphedeliste"/>
        <w:numPr>
          <w:ilvl w:val="0"/>
          <w:numId w:val="32"/>
        </w:numPr>
      </w:pPr>
      <w:r w:rsidRPr="00481437">
        <w:t>le ministère public,</w:t>
      </w:r>
    </w:p>
    <w:p w:rsidR="00A13494" w:rsidRPr="00481437" w:rsidRDefault="00A13494" w:rsidP="00A13494">
      <w:pPr>
        <w:pStyle w:val="Paragraphedeliste"/>
        <w:numPr>
          <w:ilvl w:val="0"/>
          <w:numId w:val="32"/>
        </w:numPr>
      </w:pPr>
      <w:r w:rsidRPr="00481437">
        <w:t>l'AMF lorsque les titres financiers de l'émetteur sont admis aux négociations sur un marché réglementé,</w:t>
      </w:r>
    </w:p>
    <w:p w:rsidR="00A13494" w:rsidRPr="00481437" w:rsidRDefault="00A13494" w:rsidP="00A13494">
      <w:pPr>
        <w:pStyle w:val="Paragraphedeliste"/>
        <w:numPr>
          <w:ilvl w:val="0"/>
          <w:numId w:val="32"/>
        </w:numPr>
      </w:pPr>
      <w:r w:rsidRPr="00481437">
        <w:t>l'ACP lorsque la société est soumise à son contrôle.</w:t>
      </w:r>
    </w:p>
    <w:p w:rsidR="00A13494" w:rsidRDefault="00A13494" w:rsidP="00A13494"/>
    <w:p w:rsidR="00A13494" w:rsidRPr="00481437" w:rsidRDefault="00A13494" w:rsidP="00A13494">
      <w:r w:rsidRPr="00481437">
        <w:t>La demande de relèvement doit s'appuyer sur une faute ou un empêchement du commissaire aux comptes. L'une et l'autre sont souverainement appréciés par le juge.</w:t>
      </w:r>
    </w:p>
    <w:p w:rsidR="00A13494" w:rsidRDefault="00A13494" w:rsidP="00A13494"/>
    <w:p w:rsidR="00A13494" w:rsidRDefault="00A13494" w:rsidP="00A13494">
      <w:r w:rsidRPr="00481437">
        <w:t>La demande de relèvement par l'AMF est faite par lettre recommandée avec demande d'avis de réception auprès du tribunal de commerce.</w:t>
      </w:r>
    </w:p>
    <w:p w:rsidR="00A13494" w:rsidRPr="00481437" w:rsidRDefault="00A13494" w:rsidP="00A13494"/>
    <w:p w:rsidR="00A13494" w:rsidRPr="00481437" w:rsidRDefault="00A13494" w:rsidP="00A13494">
      <w:r w:rsidRPr="00481437">
        <w:t>Le tribunal statue dans tous les cas en la forme des référés.</w:t>
      </w:r>
    </w:p>
    <w:p w:rsidR="00A13494" w:rsidRDefault="00A13494" w:rsidP="00A13494"/>
    <w:p w:rsidR="00A13494" w:rsidRPr="00252117" w:rsidRDefault="00A13494" w:rsidP="00A13494">
      <w:pPr>
        <w:pStyle w:val="CACTitre3"/>
        <w:rPr>
          <w:rStyle w:val="lev"/>
        </w:rPr>
      </w:pPr>
      <w:bookmarkStart w:id="49" w:name="_Toc452385637"/>
      <w:r>
        <w:rPr>
          <w:rStyle w:val="lev"/>
        </w:rPr>
        <w:t>Descriptif de l’obligation ou de la spécificité pour le(s) commissaire(s) aux comptes / points pour attention</w:t>
      </w:r>
      <w:bookmarkEnd w:id="49"/>
    </w:p>
    <w:p w:rsidR="00A13494" w:rsidRDefault="00A13494" w:rsidP="00A13494"/>
    <w:p w:rsidR="00A13494" w:rsidRDefault="00A13494" w:rsidP="00A13494">
      <w:r w:rsidRPr="00481437">
        <w:t>Le commissaire aux comptes peut, dans un délai de 15 jours, faire appel de la décision de relèvement</w:t>
      </w:r>
      <w:r>
        <w:t>.</w:t>
      </w:r>
    </w:p>
    <w:p w:rsidR="00A13494" w:rsidRDefault="00A13494" w:rsidP="00A13494"/>
    <w:p w:rsidR="00A13494" w:rsidRDefault="00A13494" w:rsidP="00A13494">
      <w:r w:rsidRPr="00481437">
        <w:t>Le greffier de la juridiction qui a rendu la décision de relèvement des fonctions en informe le conseil régional de la CRCC dans le délai de 8 jours par lettre recommandée avec demande d'avis de réception. Le conseil régional en informe sans délai la CNCC, le H3C, les personnes contrôlées et les commissaires aux comptes suppléants (article R. 823-6).</w:t>
      </w:r>
    </w:p>
    <w:p w:rsidR="00A13494" w:rsidRDefault="00A13494" w:rsidP="00A13494"/>
    <w:p w:rsidR="00A13494" w:rsidRPr="00BA33C3" w:rsidRDefault="00A13494" w:rsidP="00A13494">
      <w:pPr>
        <w:pStyle w:val="CACTitre3"/>
        <w:rPr>
          <w:rStyle w:val="lev"/>
        </w:rPr>
      </w:pPr>
      <w:bookmarkStart w:id="50" w:name="_Toc452385638"/>
      <w:r>
        <w:rPr>
          <w:rStyle w:val="lev"/>
        </w:rPr>
        <w:t>Outils disponibles</w:t>
      </w:r>
      <w:bookmarkEnd w:id="50"/>
    </w:p>
    <w:p w:rsidR="00A13494" w:rsidRDefault="00A13494" w:rsidP="00A13494"/>
    <w:p w:rsidR="00A13494" w:rsidRDefault="00A13494" w:rsidP="00A13494">
      <w:r w:rsidRPr="00481437">
        <w:t>Étude juridique : La nomination et la cessation des fonctions du commissaire aux comptes (octobre 2008).</w:t>
      </w:r>
    </w:p>
    <w:p w:rsidR="00A13494" w:rsidRDefault="00A13494" w:rsidP="00A13494"/>
    <w:p w:rsidR="00A13494" w:rsidRPr="006A0D97" w:rsidRDefault="00A13494" w:rsidP="00A13494">
      <w:pPr>
        <w:pStyle w:val="CACTitre2"/>
      </w:pPr>
      <w:bookmarkStart w:id="51" w:name="_Toc335388798"/>
      <w:bookmarkStart w:id="52" w:name="_Toc427855158"/>
      <w:bookmarkStart w:id="53" w:name="_Toc452385639"/>
      <w:r w:rsidRPr="006A0D97">
        <w:t>INFORMATION DE L’AMF DE LA DEMISSION DU COMMISSAIRE AUX COMPTES</w:t>
      </w:r>
      <w:bookmarkEnd w:id="51"/>
      <w:bookmarkEnd w:id="52"/>
      <w:bookmarkEnd w:id="53"/>
    </w:p>
    <w:p w:rsidR="00A13494" w:rsidRPr="00A60B8C" w:rsidRDefault="00A13494" w:rsidP="00A13494">
      <w:pPr>
        <w:rPr>
          <w:b/>
          <w:bCs/>
        </w:rPr>
      </w:pPr>
    </w:p>
    <w:p w:rsidR="00A13494" w:rsidRPr="00252117" w:rsidRDefault="00A13494" w:rsidP="00A13494">
      <w:pPr>
        <w:pStyle w:val="CACTitre3"/>
        <w:rPr>
          <w:rStyle w:val="lev"/>
        </w:rPr>
      </w:pPr>
      <w:bookmarkStart w:id="54" w:name="_Toc452385640"/>
      <w:r>
        <w:rPr>
          <w:rStyle w:val="lev"/>
        </w:rPr>
        <w:t>Textes de référence</w:t>
      </w:r>
      <w:bookmarkEnd w:id="54"/>
    </w:p>
    <w:p w:rsidR="00A13494" w:rsidRPr="00A60B8C" w:rsidRDefault="00A13494" w:rsidP="00A13494">
      <w:pPr>
        <w:rPr>
          <w:bCs/>
        </w:rPr>
      </w:pPr>
    </w:p>
    <w:p w:rsidR="00A13494" w:rsidRPr="009C6D83" w:rsidRDefault="00A13494" w:rsidP="00A13494">
      <w:pPr>
        <w:pStyle w:val="Paragraphedeliste"/>
        <w:numPr>
          <w:ilvl w:val="0"/>
          <w:numId w:val="33"/>
        </w:numPr>
        <w:rPr>
          <w:bCs/>
        </w:rPr>
      </w:pPr>
      <w:r w:rsidRPr="009C6D83">
        <w:rPr>
          <w:bCs/>
        </w:rPr>
        <w:t>Règlement européen n° 809/2004 du 29 avril 2004 mettant en œuvre la directive 2003/71/CE en ce qui concerne les informations contenues dans les prospectus, la structure des prospectus, l'inclusion d'informations par référence, la publication des prospectus et la diffusion des communications à caractère promotionnel — annexe 1.</w:t>
      </w:r>
    </w:p>
    <w:p w:rsidR="00A13494" w:rsidRPr="009C6D83" w:rsidRDefault="00A13494" w:rsidP="00A13494">
      <w:pPr>
        <w:pStyle w:val="Paragraphedeliste"/>
        <w:numPr>
          <w:ilvl w:val="0"/>
          <w:numId w:val="33"/>
        </w:numPr>
        <w:rPr>
          <w:bCs/>
        </w:rPr>
      </w:pPr>
      <w:r w:rsidRPr="009C6D83">
        <w:rPr>
          <w:bCs/>
        </w:rPr>
        <w:t>Code monétaire et financier : article L. 621-22.</w:t>
      </w:r>
    </w:p>
    <w:p w:rsidR="00A13494" w:rsidRPr="009C6D83" w:rsidRDefault="00207379" w:rsidP="00A13494">
      <w:pPr>
        <w:pStyle w:val="Paragraphedeliste"/>
        <w:numPr>
          <w:ilvl w:val="0"/>
          <w:numId w:val="33"/>
        </w:numPr>
        <w:rPr>
          <w:bCs/>
        </w:rPr>
      </w:pPr>
      <w:hyperlink r:id="rId32" w:history="1">
        <w:r w:rsidR="00A13494" w:rsidRPr="009C6D83">
          <w:rPr>
            <w:rStyle w:val="Lienhypertexte"/>
            <w:bCs/>
          </w:rPr>
          <w:t>Code de déontologie</w:t>
        </w:r>
      </w:hyperlink>
      <w:r w:rsidR="00A13494" w:rsidRPr="009C6D83">
        <w:rPr>
          <w:bCs/>
        </w:rPr>
        <w:t xml:space="preserve"> de la profession de commissaire aux comptes : articles 12, al</w:t>
      </w:r>
      <w:r w:rsidR="00A13494">
        <w:rPr>
          <w:bCs/>
        </w:rPr>
        <w:t>.</w:t>
      </w:r>
      <w:r w:rsidR="00A13494" w:rsidRPr="009C6D83">
        <w:rPr>
          <w:bCs/>
        </w:rPr>
        <w:t xml:space="preserve"> 5 et 19.</w:t>
      </w:r>
    </w:p>
    <w:p w:rsidR="00A13494" w:rsidRPr="00A60B8C" w:rsidRDefault="00A13494" w:rsidP="00A13494">
      <w:pPr>
        <w:rPr>
          <w:bCs/>
        </w:rPr>
      </w:pPr>
    </w:p>
    <w:p w:rsidR="00A13494" w:rsidRPr="00252117" w:rsidRDefault="00A13494" w:rsidP="00A13494">
      <w:pPr>
        <w:pStyle w:val="CACTitre3"/>
        <w:rPr>
          <w:rStyle w:val="lev"/>
        </w:rPr>
      </w:pPr>
      <w:bookmarkStart w:id="55" w:name="_Toc452385641"/>
      <w:r>
        <w:rPr>
          <w:rStyle w:val="lev"/>
        </w:rPr>
        <w:t>Descriptif de l’obligation ou de la spécificité pour l’émetteur</w:t>
      </w:r>
      <w:bookmarkEnd w:id="55"/>
    </w:p>
    <w:p w:rsidR="00A13494" w:rsidRDefault="00A13494" w:rsidP="00A13494"/>
    <w:p w:rsidR="00A13494" w:rsidRDefault="00A13494" w:rsidP="00A13494">
      <w:r w:rsidRPr="00481437">
        <w:t>En cas d'établissement d'un prospectus ou d'un document de référence, la démission du commissaire aux comptes est portée à la connaissance du public par l'émetteur conformément au paragraphe 2.29 de l'annexe 1 du règlement CE n° 809/2004.</w:t>
      </w:r>
    </w:p>
    <w:p w:rsidR="00A13494" w:rsidRDefault="00A13494" w:rsidP="00A13494"/>
    <w:p w:rsidR="00A13494" w:rsidRPr="00252117" w:rsidRDefault="00A13494" w:rsidP="00A13494">
      <w:pPr>
        <w:pStyle w:val="CACTitre3"/>
        <w:rPr>
          <w:rStyle w:val="lev"/>
        </w:rPr>
      </w:pPr>
      <w:bookmarkStart w:id="56" w:name="_Toc452385642"/>
      <w:r>
        <w:rPr>
          <w:rStyle w:val="lev"/>
        </w:rPr>
        <w:t>Descriptif de l’obligation ou de la spécificité pour le(s) commissaire(s) aux comptes / points pour attention</w:t>
      </w:r>
      <w:bookmarkEnd w:id="56"/>
    </w:p>
    <w:p w:rsidR="00A13494" w:rsidRDefault="00A13494" w:rsidP="00A13494"/>
    <w:p w:rsidR="00A13494" w:rsidRDefault="00A13494" w:rsidP="00A13494">
      <w:r>
        <w:t>Le commissaire aux comptes qui démissionne, dans le respect des dispositions de l'article 19 du code de déontologie de la profession de commissaire aux comptes, informe l'AMF de sa démission.</w:t>
      </w:r>
    </w:p>
    <w:p w:rsidR="00A13494" w:rsidRDefault="00A13494" w:rsidP="00A13494"/>
    <w:p w:rsidR="00A13494" w:rsidRDefault="00A13494" w:rsidP="00A13494">
      <w:r>
        <w:t>À cet effet, le commissaire aux comptes adresse à l'AMF une copie de sa lettre de démission (guide de lecture de l'article L. 621-22 du code monétaire et financier).</w:t>
      </w:r>
    </w:p>
    <w:p w:rsidR="00A13494" w:rsidRDefault="00A13494" w:rsidP="00A13494">
      <w:pPr>
        <w:tabs>
          <w:tab w:val="left" w:pos="1965"/>
        </w:tabs>
      </w:pPr>
    </w:p>
    <w:p w:rsidR="00A13494" w:rsidRDefault="00A13494" w:rsidP="00A13494">
      <w:pPr>
        <w:pStyle w:val="CACTitre3"/>
        <w:rPr>
          <w:rStyle w:val="lev"/>
        </w:rPr>
      </w:pPr>
      <w:bookmarkStart w:id="57" w:name="_Toc452385643"/>
      <w:r>
        <w:rPr>
          <w:rStyle w:val="lev"/>
        </w:rPr>
        <w:t>Outils disponibles</w:t>
      </w:r>
      <w:bookmarkEnd w:id="57"/>
    </w:p>
    <w:p w:rsidR="00A13494" w:rsidRPr="009C6D83" w:rsidRDefault="00A13494" w:rsidP="00A13494">
      <w:pPr>
        <w:tabs>
          <w:tab w:val="left" w:pos="1965"/>
        </w:tabs>
        <w:rPr>
          <w:b/>
          <w:bCs/>
        </w:rPr>
      </w:pPr>
    </w:p>
    <w:p w:rsidR="00A13494" w:rsidRDefault="00A13494" w:rsidP="00A13494">
      <w:pPr>
        <w:pStyle w:val="Paragraphedeliste"/>
        <w:numPr>
          <w:ilvl w:val="0"/>
          <w:numId w:val="30"/>
        </w:numPr>
        <w:spacing w:before="60" w:after="60"/>
      </w:pPr>
      <w:r>
        <w:t>Étude juridique : La nomination et la cessation des fonctions du commissaire aux comptes (octobre 2008).</w:t>
      </w:r>
    </w:p>
    <w:p w:rsidR="00A13494" w:rsidRDefault="00A13494" w:rsidP="00A13494">
      <w:pPr>
        <w:pStyle w:val="Paragraphedeliste"/>
        <w:numPr>
          <w:ilvl w:val="0"/>
          <w:numId w:val="30"/>
        </w:numPr>
        <w:spacing w:before="60" w:after="60"/>
      </w:pPr>
      <w:r w:rsidRPr="00C41466">
        <w:t xml:space="preserve">Les relations entre les commissaires aux comptes et l'AMF : Actualisation du </w:t>
      </w:r>
      <w:hyperlink r:id="rId33" w:history="1">
        <w:r w:rsidRPr="0095015A">
          <w:rPr>
            <w:rStyle w:val="Lienhypertexte"/>
          </w:rPr>
          <w:t>guide de lecture</w:t>
        </w:r>
      </w:hyperlink>
      <w:r w:rsidRPr="00C41466">
        <w:t xml:space="preserve"> de l'article L. 621-22 du code monétaire et financier (juillet 2010)</w:t>
      </w:r>
      <w:r>
        <w:t xml:space="preserve"> (Cf. section 400 du </w:t>
      </w:r>
      <w:hyperlink r:id="rId34" w:history="1">
        <w:r w:rsidRPr="009C6D83">
          <w:rPr>
            <w:rStyle w:val="Lienhypertexte"/>
          </w:rPr>
          <w:t>chapitre 0130</w:t>
        </w:r>
      </w:hyperlink>
      <w:r>
        <w:t>)</w:t>
      </w:r>
    </w:p>
    <w:p w:rsidR="00A13494" w:rsidRPr="009C6D83" w:rsidRDefault="00A13494" w:rsidP="00A13494">
      <w:pPr>
        <w:tabs>
          <w:tab w:val="left" w:pos="1965"/>
        </w:tabs>
        <w:rPr>
          <w:b/>
          <w:bCs/>
        </w:rPr>
      </w:pPr>
    </w:p>
    <w:p w:rsidR="00A13494" w:rsidRDefault="00A13494" w:rsidP="00A13494"/>
    <w:p w:rsidR="00A13494" w:rsidRDefault="00A13494" w:rsidP="00A13494"/>
    <w:sectPr w:rsidR="00A13494" w:rsidSect="0012765C">
      <w:headerReference w:type="default" r:id="rId35"/>
      <w:footerReference w:type="default" r:id="rId36"/>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379" w:rsidRDefault="00207379" w:rsidP="00706B95">
      <w:r>
        <w:separator/>
      </w:r>
    </w:p>
  </w:endnote>
  <w:endnote w:type="continuationSeparator" w:id="0">
    <w:p w:rsidR="00207379" w:rsidRDefault="00207379" w:rsidP="00706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487" w:rsidRDefault="00374FE8" w:rsidP="00010881">
    <w:pPr>
      <w:pStyle w:val="Pieddepage"/>
    </w:pPr>
    <w:r w:rsidRPr="00955315">
      <w:rPr>
        <w:b/>
        <w:noProof/>
        <w:color w:val="0070C0"/>
        <w:sz w:val="52"/>
        <w:szCs w:val="52"/>
        <w:lang w:eastAsia="fr-FR"/>
      </w:rPr>
      <mc:AlternateContent>
        <mc:Choice Requires="wps">
          <w:drawing>
            <wp:anchor distT="0" distB="0" distL="114300" distR="114300" simplePos="0" relativeHeight="251663360" behindDoc="0" locked="0" layoutInCell="1" allowOverlap="1" wp14:anchorId="05796A93" wp14:editId="1DFA2A00">
              <wp:simplePos x="0" y="0"/>
              <wp:positionH relativeFrom="column">
                <wp:posOffset>-167005</wp:posOffset>
              </wp:positionH>
              <wp:positionV relativeFrom="paragraph">
                <wp:posOffset>-53340</wp:posOffset>
              </wp:positionV>
              <wp:extent cx="6823710" cy="582295"/>
              <wp:effectExtent l="0" t="0" r="0" b="84455"/>
              <wp:wrapNone/>
              <wp:docPr id="1651" name="Zone de texte 1651"/>
              <wp:cNvGraphicFramePr/>
              <a:graphic xmlns:a="http://schemas.openxmlformats.org/drawingml/2006/main">
                <a:graphicData uri="http://schemas.microsoft.com/office/word/2010/wordprocessingShape">
                  <wps:wsp>
                    <wps:cNvSpPr txBox="1"/>
                    <wps:spPr>
                      <a:xfrm>
                        <a:off x="0" y="0"/>
                        <a:ext cx="6823710" cy="582295"/>
                      </a:xfrm>
                      <a:prstGeom prst="rect">
                        <a:avLst/>
                      </a:prstGeom>
                      <a:noFill/>
                      <a:ln>
                        <a:noFill/>
                      </a:ln>
                    </wps:spPr>
                    <wps:style>
                      <a:lnRef idx="0">
                        <a:schemeClr val="accent2"/>
                      </a:lnRef>
                      <a:fillRef idx="3">
                        <a:schemeClr val="accent2"/>
                      </a:fillRef>
                      <a:effectRef idx="3">
                        <a:schemeClr val="accent2"/>
                      </a:effectRef>
                      <a:fontRef idx="minor">
                        <a:schemeClr val="lt1"/>
                      </a:fontRef>
                    </wps:style>
                    <wps:txbx>
                      <w:txbxContent>
                        <w:p w:rsidR="007E0487" w:rsidRDefault="007E0487" w:rsidP="00010881">
                          <w:pPr>
                            <w:tabs>
                              <w:tab w:val="right" w:pos="10206"/>
                            </w:tabs>
                            <w:rPr>
                              <w:b/>
                              <w:color w:val="241820" w:themeColor="accent4" w:themeShade="80"/>
                            </w:rPr>
                          </w:pPr>
                          <w:r w:rsidRPr="005C5414">
                            <w:rPr>
                              <w:b/>
                              <w:color w:val="241820" w:themeColor="accent4" w:themeShade="80"/>
                            </w:rPr>
                            <w:t xml:space="preserve">Manuel CAC – </w:t>
                          </w:r>
                          <w:r w:rsidR="007E695D">
                            <w:rPr>
                              <w:b/>
                              <w:color w:val="241820" w:themeColor="accent4" w:themeShade="80"/>
                            </w:rPr>
                            <w:t>Décembre</w:t>
                          </w:r>
                          <w:r w:rsidRPr="005C5414">
                            <w:rPr>
                              <w:b/>
                              <w:color w:val="241820" w:themeColor="accent4" w:themeShade="80"/>
                            </w:rPr>
                            <w:t xml:space="preserve"> 201</w:t>
                          </w:r>
                          <w:r w:rsidR="00822370">
                            <w:rPr>
                              <w:b/>
                              <w:color w:val="241820" w:themeColor="accent4" w:themeShade="80"/>
                            </w:rPr>
                            <w:t>6</w:t>
                          </w:r>
                          <w:r w:rsidRPr="005C5414">
                            <w:rPr>
                              <w:b/>
                              <w:color w:val="241820" w:themeColor="accent4" w:themeShade="80"/>
                            </w:rPr>
                            <w:tab/>
                          </w:r>
                          <w:r w:rsidR="00E50D53" w:rsidRPr="00E50D53">
                            <w:rPr>
                              <w:b/>
                              <w:color w:val="241820" w:themeColor="accent4" w:themeShade="80"/>
                            </w:rPr>
                            <w:t xml:space="preserve">Chapitre </w:t>
                          </w:r>
                          <w:r w:rsidR="00A13494" w:rsidRPr="00A13494">
                            <w:rPr>
                              <w:b/>
                              <w:color w:val="241820" w:themeColor="accent4" w:themeShade="80"/>
                            </w:rPr>
                            <w:t>2412 – Acceptation de la mission / nomination /</w:t>
                          </w:r>
                        </w:p>
                        <w:p w:rsidR="00374FE8" w:rsidRPr="00DA2B39" w:rsidRDefault="00374FE8" w:rsidP="00010881">
                          <w:pPr>
                            <w:tabs>
                              <w:tab w:val="right" w:pos="10206"/>
                            </w:tabs>
                            <w:rPr>
                              <w:b/>
                              <w:color w:val="241820" w:themeColor="accent4" w:themeShade="80"/>
                            </w:rPr>
                          </w:pPr>
                          <w:r w:rsidRPr="00374FE8">
                            <w:rPr>
                              <w:b/>
                              <w:i/>
                              <w:color w:val="241820" w:themeColor="accent4" w:themeShade="80"/>
                              <w:sz w:val="16"/>
                            </w:rPr>
                            <w:t>© - ATH tous droits réservés</w:t>
                          </w:r>
                          <w:r w:rsidR="00DA2B39" w:rsidRPr="00DA2B39">
                            <w:rPr>
                              <w:b/>
                              <w:color w:val="241820" w:themeColor="accent4" w:themeShade="80"/>
                            </w:rPr>
                            <w:tab/>
                          </w:r>
                          <w:r w:rsidR="00A13494" w:rsidRPr="00A13494">
                            <w:rPr>
                              <w:b/>
                              <w:color w:val="241820" w:themeColor="accent4" w:themeShade="80"/>
                            </w:rPr>
                            <w:t>renouvellement / cessation des fonctions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651" o:spid="_x0000_s1028" type="#_x0000_t202" style="position:absolute;left:0;text-align:left;margin-left:-13.15pt;margin-top:-4.2pt;width:537.3pt;height:4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" filled="f" stroked="f">
              <v:shadow on="t" color="black" opacity="22937f" origin=",.5" offset="0,.63889mm"/>
              <v:textbox>
                <w:txbxContent>
                  <w:p w:rsidR="007E0487" w:rsidRDefault="007E0487" w:rsidP="00010881">
                    <w:pPr>
                      <w:tabs>
                        <w:tab w:val="right" w:pos="10206"/>
                      </w:tabs>
                      <w:rPr>
                        <w:b/>
                        <w:color w:val="241820" w:themeColor="accent4" w:themeShade="80"/>
                      </w:rPr>
                    </w:pPr>
                    <w:r w:rsidRPr="005C5414">
                      <w:rPr>
                        <w:b/>
                        <w:color w:val="241820" w:themeColor="accent4" w:themeShade="80"/>
                      </w:rPr>
                      <w:t xml:space="preserve">Manuel CAC – </w:t>
                    </w:r>
                    <w:r w:rsidR="007E695D">
                      <w:rPr>
                        <w:b/>
                        <w:color w:val="241820" w:themeColor="accent4" w:themeShade="80"/>
                      </w:rPr>
                      <w:t>Décembre</w:t>
                    </w:r>
                    <w:r w:rsidRPr="005C5414">
                      <w:rPr>
                        <w:b/>
                        <w:color w:val="241820" w:themeColor="accent4" w:themeShade="80"/>
                      </w:rPr>
                      <w:t xml:space="preserve"> 201</w:t>
                    </w:r>
                    <w:r w:rsidR="00822370">
                      <w:rPr>
                        <w:b/>
                        <w:color w:val="241820" w:themeColor="accent4" w:themeShade="80"/>
                      </w:rPr>
                      <w:t>6</w:t>
                    </w:r>
                    <w:r w:rsidRPr="005C5414">
                      <w:rPr>
                        <w:b/>
                        <w:color w:val="241820" w:themeColor="accent4" w:themeShade="80"/>
                      </w:rPr>
                      <w:tab/>
                    </w:r>
                    <w:r w:rsidR="00E50D53" w:rsidRPr="00E50D53">
                      <w:rPr>
                        <w:b/>
                        <w:color w:val="241820" w:themeColor="accent4" w:themeShade="80"/>
                      </w:rPr>
                      <w:t xml:space="preserve">Chapitre </w:t>
                    </w:r>
                    <w:r w:rsidR="00A13494" w:rsidRPr="00A13494">
                      <w:rPr>
                        <w:b/>
                        <w:color w:val="241820" w:themeColor="accent4" w:themeShade="80"/>
                      </w:rPr>
                      <w:t>2412 – Acceptation de la mission / nomination /</w:t>
                    </w:r>
                  </w:p>
                  <w:p w:rsidR="00374FE8" w:rsidRPr="00DA2B39" w:rsidRDefault="00374FE8" w:rsidP="00010881">
                    <w:pPr>
                      <w:tabs>
                        <w:tab w:val="right" w:pos="10206"/>
                      </w:tabs>
                      <w:rPr>
                        <w:b/>
                        <w:color w:val="241820" w:themeColor="accent4" w:themeShade="80"/>
                      </w:rPr>
                    </w:pPr>
                    <w:r w:rsidRPr="00374FE8">
                      <w:rPr>
                        <w:b/>
                        <w:i/>
                        <w:color w:val="241820" w:themeColor="accent4" w:themeShade="80"/>
                        <w:sz w:val="16"/>
                      </w:rPr>
                      <w:t>© - ATH tous droits réservés</w:t>
                    </w:r>
                    <w:r w:rsidR="00DA2B39" w:rsidRPr="00DA2B39">
                      <w:rPr>
                        <w:b/>
                        <w:color w:val="241820" w:themeColor="accent4" w:themeShade="80"/>
                      </w:rPr>
                      <w:tab/>
                    </w:r>
                    <w:r w:rsidR="00A13494" w:rsidRPr="00A13494">
                      <w:rPr>
                        <w:b/>
                        <w:color w:val="241820" w:themeColor="accent4" w:themeShade="80"/>
                      </w:rPr>
                      <w:t>renouvellement / cessation des fonctions</w:t>
                    </w:r>
                  </w:p>
                </w:txbxContent>
              </v:textbox>
            </v:shape>
          </w:pict>
        </mc:Fallback>
      </mc:AlternateContent>
    </w:r>
    <w:r w:rsidR="007E0487">
      <w:rPr>
        <w:b/>
        <w:noProof/>
        <w:color w:val="0070C0"/>
        <w:sz w:val="52"/>
        <w:szCs w:val="52"/>
        <w:lang w:eastAsia="fr-FR"/>
      </w:rPr>
      <mc:AlternateContent>
        <mc:Choice Requires="wps">
          <w:drawing>
            <wp:anchor distT="0" distB="0" distL="114300" distR="114300" simplePos="0" relativeHeight="251667456" behindDoc="0" locked="0" layoutInCell="1" allowOverlap="1" wp14:anchorId="2129F601" wp14:editId="61CF3A16">
              <wp:simplePos x="0" y="0"/>
              <wp:positionH relativeFrom="column">
                <wp:posOffset>-467716</wp:posOffset>
              </wp:positionH>
              <wp:positionV relativeFrom="paragraph">
                <wp:posOffset>-53528</wp:posOffset>
              </wp:positionV>
              <wp:extent cx="7131720" cy="6985"/>
              <wp:effectExtent l="0" t="0" r="12065" b="31115"/>
              <wp:wrapNone/>
              <wp:docPr id="14" name="Connecteur droit 14"/>
              <wp:cNvGraphicFramePr/>
              <a:graphic xmlns:a="http://schemas.openxmlformats.org/drawingml/2006/main">
                <a:graphicData uri="http://schemas.microsoft.com/office/word/2010/wordprocessingShape">
                  <wps:wsp>
                    <wps:cNvCnPr/>
                    <wps:spPr>
                      <a:xfrm>
                        <a:off x="0" y="0"/>
                        <a:ext cx="7131720" cy="6985"/>
                      </a:xfrm>
                      <a:prstGeom prst="line">
                        <a:avLst/>
                      </a:prstGeom>
                      <a:ln w="19050">
                        <a:solidFill>
                          <a:schemeClr val="accent2">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5pt,-4.2pt" to="524.7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" strokecolor="#8a4a71 [2405]" strokeweight="1.5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379" w:rsidRDefault="00207379" w:rsidP="00706B95">
      <w:r>
        <w:separator/>
      </w:r>
    </w:p>
  </w:footnote>
  <w:footnote w:type="continuationSeparator" w:id="0">
    <w:p w:rsidR="00207379" w:rsidRDefault="00207379" w:rsidP="00706B95">
      <w:r>
        <w:continuationSeparator/>
      </w:r>
    </w:p>
  </w:footnote>
  <w:footnote w:id="1">
    <w:p w:rsidR="00A13494" w:rsidRDefault="00A13494" w:rsidP="00A13494">
      <w:pPr>
        <w:pStyle w:val="Notedebasdepage"/>
      </w:pPr>
      <w:r>
        <w:rPr>
          <w:rStyle w:val="Appelnotedebasdep"/>
        </w:rPr>
        <w:footnoteRef/>
      </w:r>
      <w:r>
        <w:t xml:space="preserve"> </w:t>
      </w:r>
      <w:r w:rsidRPr="00BA33C3">
        <w:t>Tout établissement de crédit soumis au contrôle de l'ACP fait connaître à cette dernière le nom des commissaires aux comptes qu'il se propose de désigner (code monétaire et financier : article</w:t>
      </w:r>
      <w:r>
        <w:t> </w:t>
      </w:r>
      <w:r w:rsidRPr="00BA33C3">
        <w:t>D. 511-10).</w:t>
      </w:r>
    </w:p>
  </w:footnote>
  <w:footnote w:id="2">
    <w:p w:rsidR="00A13494" w:rsidRDefault="00A13494" w:rsidP="00A13494">
      <w:pPr>
        <w:pStyle w:val="Notedebasdepage"/>
      </w:pPr>
      <w:r>
        <w:rPr>
          <w:rStyle w:val="Appelnotedebasdep"/>
        </w:rPr>
        <w:footnoteRef/>
      </w:r>
      <w:r>
        <w:t xml:space="preserve"> </w:t>
      </w:r>
      <w:r w:rsidRPr="00BA33C3">
        <w:t>Tout établissement de crédit soumis au contrôle de l'ACP fait connaître à cette dernière le nom des commissaires aux comptes qu'il se propose de désigner (code monétaire et financier : article</w:t>
      </w:r>
      <w:r>
        <w:t> </w:t>
      </w:r>
      <w:r w:rsidRPr="00BA33C3">
        <w:t>D. 511-10).</w:t>
      </w:r>
    </w:p>
  </w:footnote>
  <w:footnote w:id="3">
    <w:p w:rsidR="00A13494" w:rsidRDefault="00A13494" w:rsidP="00A13494">
      <w:pPr>
        <w:pStyle w:val="Notedebasdepage"/>
      </w:pPr>
      <w:r>
        <w:rPr>
          <w:rStyle w:val="Appelnotedebasdep"/>
        </w:rPr>
        <w:footnoteRef/>
      </w:r>
      <w:r>
        <w:t xml:space="preserve"> </w:t>
      </w:r>
      <w:r w:rsidRPr="00BA33C3">
        <w:t>L'ACP est saisie pour avis de toute proposition de nomination ou de renouvellement du mandat des commissaires aux comptes des organismes soumis à son contrôle, à l'exception des organismes visés aux 6° et 7° du A du I de l'article L. 612-2 du code de commerce et financier, des changeurs manuels, des établissements de paiement exerçant des activités de nature hybride, des sociétés de groupe mixte d'assurance et des personnes mentionnées aux II et III de l'article L. 612-2, dans des conditions fixées par décret (code m</w:t>
      </w:r>
      <w:r>
        <w:t>onétaire et financier : article L. </w:t>
      </w:r>
      <w:r w:rsidRPr="00BA33C3">
        <w:t>612-43).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487" w:rsidRDefault="007E0487">
    <w:pPr>
      <w:pStyle w:val="En-tte"/>
    </w:pPr>
    <w:r>
      <w:rPr>
        <w:noProof/>
        <w:lang w:eastAsia="fr-FR"/>
      </w:rPr>
      <mc:AlternateContent>
        <mc:Choice Requires="wps">
          <w:drawing>
            <wp:anchor distT="0" distB="0" distL="114300" distR="114300" simplePos="0" relativeHeight="251659264" behindDoc="0" locked="0" layoutInCell="0" allowOverlap="1" wp14:anchorId="66E6F58E" wp14:editId="456743FE">
              <wp:simplePos x="0" y="0"/>
              <wp:positionH relativeFrom="margin">
                <wp:posOffset>6002789</wp:posOffset>
              </wp:positionH>
              <wp:positionV relativeFrom="topMargin">
                <wp:posOffset>10048</wp:posOffset>
              </wp:positionV>
              <wp:extent cx="381900" cy="462225"/>
              <wp:effectExtent l="57150" t="19050" r="75565" b="90805"/>
              <wp:wrapNone/>
              <wp:docPr id="659" name="Ellips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900" cy="462225"/>
                      </a:xfrm>
                      <a:prstGeom prst="foldedCorner">
                        <a:avLst/>
                      </a:prstGeom>
                      <a:solidFill>
                        <a:srgbClr val="7030A0"/>
                      </a:solidFill>
                      <a:ln>
                        <a:solidFill>
                          <a:srgbClr val="7030A0"/>
                        </a:solidFill>
                      </a:ln>
                      <a:extLst/>
                    </wps:spPr>
                    <wps:style>
                      <a:lnRef idx="1">
                        <a:schemeClr val="accent2"/>
                      </a:lnRef>
                      <a:fillRef idx="3">
                        <a:schemeClr val="accent2"/>
                      </a:fillRef>
                      <a:effectRef idx="2">
                        <a:schemeClr val="accent2"/>
                      </a:effectRef>
                      <a:fontRef idx="minor">
                        <a:schemeClr val="lt1"/>
                      </a:fontRef>
                    </wps:style>
                    <wps:txbx>
                      <w:txbxContent>
                        <w:p w:rsidR="007E0487" w:rsidRPr="0058523B" w:rsidRDefault="007E0487"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7E695D" w:rsidRPr="007E695D">
                            <w:rPr>
                              <w:b/>
                              <w:bCs/>
                              <w:noProof/>
                              <w:color w:val="FFFFFF" w:themeColor="background1"/>
                              <w:szCs w:val="20"/>
                            </w:rPr>
                            <w:t>6</w:t>
                          </w:r>
                          <w:r w:rsidRPr="0058523B">
                            <w:rPr>
                              <w:b/>
                              <w:bCs/>
                              <w:color w:val="FFFFFF" w:themeColor="background1"/>
                              <w:szCs w:val="20"/>
                            </w:rPr>
                            <w:fldChar w:fldCharType="end"/>
                          </w:r>
                          <w:r w:rsidR="00C436FD">
                            <w:rPr>
                              <w:b/>
                              <w:bCs/>
                              <w:color w:val="FFFFFF" w:themeColor="background1"/>
                              <w:szCs w:val="20"/>
                            </w:rPr>
                            <w:t>/</w:t>
                          </w:r>
                          <w:r w:rsidR="00C436FD">
                            <w:rPr>
                              <w:b/>
                              <w:bCs/>
                              <w:color w:val="FFFFFF" w:themeColor="background1"/>
                              <w:szCs w:val="20"/>
                            </w:rPr>
                            <w:fldChar w:fldCharType="begin"/>
                          </w:r>
                          <w:r w:rsidR="00C436FD">
                            <w:rPr>
                              <w:b/>
                              <w:bCs/>
                              <w:color w:val="FFFFFF" w:themeColor="background1"/>
                              <w:szCs w:val="20"/>
                            </w:rPr>
                            <w:instrText xml:space="preserve"> NUMPAGES   \* MERGEFORMAT </w:instrText>
                          </w:r>
                          <w:r w:rsidR="00C436FD">
                            <w:rPr>
                              <w:b/>
                              <w:bCs/>
                              <w:color w:val="FFFFFF" w:themeColor="background1"/>
                              <w:szCs w:val="20"/>
                            </w:rPr>
                            <w:fldChar w:fldCharType="separate"/>
                          </w:r>
                          <w:r w:rsidR="007E695D">
                            <w:rPr>
                              <w:b/>
                              <w:bCs/>
                              <w:noProof/>
                              <w:color w:val="FFFFFF" w:themeColor="background1"/>
                              <w:szCs w:val="20"/>
                            </w:rPr>
                            <w:t>10</w:t>
                          </w:r>
                          <w:r w:rsidR="00C436FD">
                            <w:rPr>
                              <w:b/>
                              <w:bCs/>
                              <w:color w:val="FFFFFF" w:themeColor="background1"/>
                              <w:szCs w:val="20"/>
                            </w:rPr>
                            <w:fldChar w:fldCharType="end"/>
                          </w:r>
                        </w:p>
                      </w:txbxContent>
                    </wps:txbx>
                    <wps:bodyPr rot="0" vert="horz" wrap="square" lIns="0" tIns="45720" rIns="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Ellipse 12" o:spid="_x0000_s1027" type="#_x0000_t65" style="position:absolute;left:0;text-align:left;margin-left:472.65pt;margin-top:.8pt;width:30.05pt;height:3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" o:allowincell="f" adj="18000" fillcolor="#7030a0" strokecolor="#7030a0">
              <v:shadow on="t" color="black" opacity="22937f" origin=",.5" offset="0,.63889mm"/>
              <v:textbox inset="0,,0">
                <w:txbxContent>
                  <w:p w:rsidR="007E0487" w:rsidRPr="0058523B" w:rsidRDefault="007E0487"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7E695D" w:rsidRPr="007E695D">
                      <w:rPr>
                        <w:b/>
                        <w:bCs/>
                        <w:noProof/>
                        <w:color w:val="FFFFFF" w:themeColor="background1"/>
                        <w:szCs w:val="20"/>
                      </w:rPr>
                      <w:t>6</w:t>
                    </w:r>
                    <w:r w:rsidRPr="0058523B">
                      <w:rPr>
                        <w:b/>
                        <w:bCs/>
                        <w:color w:val="FFFFFF" w:themeColor="background1"/>
                        <w:szCs w:val="20"/>
                      </w:rPr>
                      <w:fldChar w:fldCharType="end"/>
                    </w:r>
                    <w:r w:rsidR="00C436FD">
                      <w:rPr>
                        <w:b/>
                        <w:bCs/>
                        <w:color w:val="FFFFFF" w:themeColor="background1"/>
                        <w:szCs w:val="20"/>
                      </w:rPr>
                      <w:t>/</w:t>
                    </w:r>
                    <w:r w:rsidR="00C436FD">
                      <w:rPr>
                        <w:b/>
                        <w:bCs/>
                        <w:color w:val="FFFFFF" w:themeColor="background1"/>
                        <w:szCs w:val="20"/>
                      </w:rPr>
                      <w:fldChar w:fldCharType="begin"/>
                    </w:r>
                    <w:r w:rsidR="00C436FD">
                      <w:rPr>
                        <w:b/>
                        <w:bCs/>
                        <w:color w:val="FFFFFF" w:themeColor="background1"/>
                        <w:szCs w:val="20"/>
                      </w:rPr>
                      <w:instrText xml:space="preserve"> NUMPAGES   \* MERGEFORMAT </w:instrText>
                    </w:r>
                    <w:r w:rsidR="00C436FD">
                      <w:rPr>
                        <w:b/>
                        <w:bCs/>
                        <w:color w:val="FFFFFF" w:themeColor="background1"/>
                        <w:szCs w:val="20"/>
                      </w:rPr>
                      <w:fldChar w:fldCharType="separate"/>
                    </w:r>
                    <w:r w:rsidR="007E695D">
                      <w:rPr>
                        <w:b/>
                        <w:bCs/>
                        <w:noProof/>
                        <w:color w:val="FFFFFF" w:themeColor="background1"/>
                        <w:szCs w:val="20"/>
                      </w:rPr>
                      <w:t>10</w:t>
                    </w:r>
                    <w:r w:rsidR="00C436FD">
                      <w:rPr>
                        <w:b/>
                        <w:bCs/>
                        <w:color w:val="FFFFFF" w:themeColor="background1"/>
                        <w:szCs w:val="20"/>
                      </w:rPr>
                      <w:fldChar w:fldCharType="end"/>
                    </w:r>
                  </w:p>
                </w:txbxContent>
              </v:textbox>
              <w10:wrap anchorx="margin" anchory="margin"/>
            </v:shape>
          </w:pict>
        </mc:Fallback>
      </mc:AlternateContent>
    </w:r>
    <w:r>
      <w:rPr>
        <w:noProof/>
        <w:lang w:eastAsia="fr-FR"/>
      </w:rPr>
      <mc:AlternateContent>
        <mc:Choice Requires="wps">
          <w:drawing>
            <wp:anchor distT="0" distB="0" distL="114300" distR="114300" simplePos="0" relativeHeight="251666432" behindDoc="0" locked="0" layoutInCell="1" allowOverlap="1" wp14:anchorId="25A84755" wp14:editId="43C55C79">
              <wp:simplePos x="0" y="0"/>
              <wp:positionH relativeFrom="column">
                <wp:posOffset>-196410</wp:posOffset>
              </wp:positionH>
              <wp:positionV relativeFrom="paragraph">
                <wp:posOffset>444723</wp:posOffset>
              </wp:positionV>
              <wp:extent cx="30145" cy="9475596"/>
              <wp:effectExtent l="0" t="0" r="27305" b="11430"/>
              <wp:wrapNone/>
              <wp:docPr id="13" name="Connecteur droit 13"/>
              <wp:cNvGraphicFramePr/>
              <a:graphic xmlns:a="http://schemas.openxmlformats.org/drawingml/2006/main">
                <a:graphicData uri="http://schemas.microsoft.com/office/word/2010/wordprocessingShape">
                  <wps:wsp>
                    <wps:cNvCnPr/>
                    <wps:spPr>
                      <a:xfrm>
                        <a:off x="0" y="0"/>
                        <a:ext cx="30145" cy="9475596"/>
                      </a:xfrm>
                      <a:prstGeom prst="line">
                        <a:avLst/>
                      </a:prstGeom>
                      <a:ln w="19050">
                        <a:solidFill>
                          <a:srgbClr val="7030A0"/>
                        </a:solidFill>
                        <a:headEnd w="sm" len="sm"/>
                        <a:tailEnd w="med"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5pt,35pt" to="-13.1pt,7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" strokecolor="#7030a0" strokeweight="1.5pt">
              <v:stroke startarrowwidth="narrow" startarrowlength="short" endarrowlength="long"/>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B277B"/>
    <w:multiLevelType w:val="hybridMultilevel"/>
    <w:tmpl w:val="ADF8879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
    <w:nsid w:val="088D4798"/>
    <w:multiLevelType w:val="hybridMultilevel"/>
    <w:tmpl w:val="CC988A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98C034A"/>
    <w:multiLevelType w:val="hybridMultilevel"/>
    <w:tmpl w:val="AFA848E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
    <w:nsid w:val="0B5A2D46"/>
    <w:multiLevelType w:val="hybridMultilevel"/>
    <w:tmpl w:val="2C3EB80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
    <w:nsid w:val="0F94528E"/>
    <w:multiLevelType w:val="hybridMultilevel"/>
    <w:tmpl w:val="9BD49E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5646436"/>
    <w:multiLevelType w:val="hybridMultilevel"/>
    <w:tmpl w:val="5BCC20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99F13FC"/>
    <w:multiLevelType w:val="hybridMultilevel"/>
    <w:tmpl w:val="D9AE6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AB4228A"/>
    <w:multiLevelType w:val="hybridMultilevel"/>
    <w:tmpl w:val="75F82C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059220B"/>
    <w:multiLevelType w:val="hybridMultilevel"/>
    <w:tmpl w:val="6FE0460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9">
    <w:nsid w:val="24C608D6"/>
    <w:multiLevelType w:val="hybridMultilevel"/>
    <w:tmpl w:val="2182E57A"/>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0">
    <w:nsid w:val="25E90E65"/>
    <w:multiLevelType w:val="hybridMultilevel"/>
    <w:tmpl w:val="E92AB7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1">
    <w:nsid w:val="2CB60A93"/>
    <w:multiLevelType w:val="hybridMultilevel"/>
    <w:tmpl w:val="C886462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2">
    <w:nsid w:val="2D8D2C8A"/>
    <w:multiLevelType w:val="hybridMultilevel"/>
    <w:tmpl w:val="ECAC2B8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3">
    <w:nsid w:val="339D43B1"/>
    <w:multiLevelType w:val="hybridMultilevel"/>
    <w:tmpl w:val="4E462F3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4">
    <w:nsid w:val="35814D2F"/>
    <w:multiLevelType w:val="multilevel"/>
    <w:tmpl w:val="6092231A"/>
    <w:lvl w:ilvl="0">
      <w:start w:val="1"/>
      <w:numFmt w:val="decimal"/>
      <w:lvlText w:val="Section %100."/>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pStyle w:val="Titre5"/>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8193B0A"/>
    <w:multiLevelType w:val="hybridMultilevel"/>
    <w:tmpl w:val="5442D5F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6">
    <w:nsid w:val="4D562DB8"/>
    <w:multiLevelType w:val="hybridMultilevel"/>
    <w:tmpl w:val="2B06EE1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7">
    <w:nsid w:val="4D782FE8"/>
    <w:multiLevelType w:val="multilevel"/>
    <w:tmpl w:val="1BBA1464"/>
    <w:lvl w:ilvl="0">
      <w:start w:val="1"/>
      <w:numFmt w:val="decimal"/>
      <w:pStyle w:val="Titre1"/>
      <w:lvlText w:val="Section %10."/>
      <w:lvlJc w:val="left"/>
      <w:pPr>
        <w:ind w:left="360" w:hanging="360"/>
      </w:pPr>
      <w:rPr>
        <w:rFonts w:hint="default"/>
      </w:rPr>
    </w:lvl>
    <w:lvl w:ilvl="1">
      <w:start w:val="1"/>
      <w:numFmt w:val="decimal"/>
      <w:pStyle w:val="Titre2"/>
      <w:lvlText w:val="%2."/>
      <w:lvlJc w:val="left"/>
      <w:pPr>
        <w:ind w:left="792" w:hanging="432"/>
      </w:pPr>
      <w:rPr>
        <w:rFonts w:hint="default"/>
      </w:rPr>
    </w:lvl>
    <w:lvl w:ilvl="2">
      <w:start w:val="1"/>
      <w:numFmt w:val="decimal"/>
      <w:pStyle w:val="Titre3"/>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4A45E34"/>
    <w:multiLevelType w:val="hybridMultilevel"/>
    <w:tmpl w:val="52C02A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5F730C8"/>
    <w:multiLevelType w:val="hybridMultilevel"/>
    <w:tmpl w:val="290642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BFA61D5"/>
    <w:multiLevelType w:val="hybridMultilevel"/>
    <w:tmpl w:val="FFFAD32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1">
    <w:nsid w:val="5E936AB8"/>
    <w:multiLevelType w:val="hybridMultilevel"/>
    <w:tmpl w:val="B1EAF0E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2">
    <w:nsid w:val="61EC6109"/>
    <w:multiLevelType w:val="hybridMultilevel"/>
    <w:tmpl w:val="C2D62410"/>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3">
    <w:nsid w:val="6DBF19DA"/>
    <w:multiLevelType w:val="hybridMultilevel"/>
    <w:tmpl w:val="FEA8FB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F6F3924"/>
    <w:multiLevelType w:val="hybridMultilevel"/>
    <w:tmpl w:val="B7F0FE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5">
    <w:nsid w:val="71B74DE2"/>
    <w:multiLevelType w:val="hybridMultilevel"/>
    <w:tmpl w:val="45C60E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1C56F82"/>
    <w:multiLevelType w:val="hybridMultilevel"/>
    <w:tmpl w:val="61CE72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20E5FAF"/>
    <w:multiLevelType w:val="hybridMultilevel"/>
    <w:tmpl w:val="28B277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94C1E0E"/>
    <w:multiLevelType w:val="hybridMultilevel"/>
    <w:tmpl w:val="A04E7F3A"/>
    <w:lvl w:ilvl="0" w:tplc="2A0C756C">
      <w:numFmt w:val="bullet"/>
      <w:lvlText w:val="-"/>
      <w:lvlJc w:val="left"/>
      <w:pPr>
        <w:tabs>
          <w:tab w:val="num" w:pos="720"/>
        </w:tabs>
        <w:ind w:left="720" w:hanging="360"/>
      </w:pPr>
      <w:rPr>
        <w:rFonts w:ascii="Arial" w:eastAsia="Times New Roman" w:hAnsi="Arial" w:cs="Aria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9">
    <w:nsid w:val="7C326B69"/>
    <w:multiLevelType w:val="hybridMultilevel"/>
    <w:tmpl w:val="BCBE54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0">
    <w:nsid w:val="7D1A20AD"/>
    <w:multiLevelType w:val="multilevel"/>
    <w:tmpl w:val="8C2C01B6"/>
    <w:lvl w:ilvl="0">
      <w:start w:val="10"/>
      <w:numFmt w:val="decimal"/>
      <w:pStyle w:val="CACTitre1"/>
      <w:lvlText w:val="Section %10."/>
      <w:lvlJc w:val="left"/>
      <w:pPr>
        <w:ind w:left="360" w:hanging="360"/>
      </w:pPr>
      <w:rPr>
        <w:rFonts w:hint="default"/>
      </w:rPr>
    </w:lvl>
    <w:lvl w:ilvl="1">
      <w:start w:val="1"/>
      <w:numFmt w:val="decimal"/>
      <w:pStyle w:val="CACTitre2"/>
      <w:lvlText w:val="%2."/>
      <w:lvlJc w:val="left"/>
      <w:pPr>
        <w:ind w:left="792" w:hanging="432"/>
      </w:pPr>
      <w:rPr>
        <w:rFonts w:hint="default"/>
      </w:rPr>
    </w:lvl>
    <w:lvl w:ilvl="2">
      <w:start w:val="1"/>
      <w:numFmt w:val="decimal"/>
      <w:pStyle w:val="CACTitre3"/>
      <w:lvlText w:val="%2.%3."/>
      <w:lvlJc w:val="left"/>
      <w:pPr>
        <w:ind w:left="1224" w:hanging="504"/>
      </w:pPr>
      <w:rPr>
        <w:rFonts w:hint="default"/>
      </w:rPr>
    </w:lvl>
    <w:lvl w:ilvl="3">
      <w:start w:val="1"/>
      <w:numFmt w:val="decimal"/>
      <w:pStyle w:val="CACTitre4"/>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0"/>
  </w:num>
  <w:num w:numId="2">
    <w:abstractNumId w:val="14"/>
  </w:num>
  <w:num w:numId="3">
    <w:abstractNumId w:val="17"/>
  </w:num>
  <w:num w:numId="4">
    <w:abstractNumId w:val="30"/>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10"/>
  </w:num>
  <w:num w:numId="8">
    <w:abstractNumId w:val="0"/>
  </w:num>
  <w:num w:numId="9">
    <w:abstractNumId w:val="20"/>
  </w:num>
  <w:num w:numId="10">
    <w:abstractNumId w:val="15"/>
  </w:num>
  <w:num w:numId="11">
    <w:abstractNumId w:val="12"/>
  </w:num>
  <w:num w:numId="12">
    <w:abstractNumId w:val="11"/>
  </w:num>
  <w:num w:numId="13">
    <w:abstractNumId w:val="24"/>
  </w:num>
  <w:num w:numId="14">
    <w:abstractNumId w:val="21"/>
  </w:num>
  <w:num w:numId="15">
    <w:abstractNumId w:val="16"/>
  </w:num>
  <w:num w:numId="16">
    <w:abstractNumId w:val="2"/>
  </w:num>
  <w:num w:numId="17">
    <w:abstractNumId w:val="13"/>
  </w:num>
  <w:num w:numId="18">
    <w:abstractNumId w:val="9"/>
  </w:num>
  <w:num w:numId="19">
    <w:abstractNumId w:val="22"/>
  </w:num>
  <w:num w:numId="20">
    <w:abstractNumId w:val="8"/>
  </w:num>
  <w:num w:numId="21">
    <w:abstractNumId w:val="3"/>
  </w:num>
  <w:num w:numId="22">
    <w:abstractNumId w:val="29"/>
  </w:num>
  <w:num w:numId="23">
    <w:abstractNumId w:val="27"/>
  </w:num>
  <w:num w:numId="24">
    <w:abstractNumId w:val="23"/>
  </w:num>
  <w:num w:numId="25">
    <w:abstractNumId w:val="19"/>
  </w:num>
  <w:num w:numId="26">
    <w:abstractNumId w:val="7"/>
  </w:num>
  <w:num w:numId="27">
    <w:abstractNumId w:val="6"/>
  </w:num>
  <w:num w:numId="28">
    <w:abstractNumId w:val="26"/>
  </w:num>
  <w:num w:numId="29">
    <w:abstractNumId w:val="18"/>
  </w:num>
  <w:num w:numId="30">
    <w:abstractNumId w:val="25"/>
  </w:num>
  <w:num w:numId="31">
    <w:abstractNumId w:val="1"/>
  </w:num>
  <w:num w:numId="32">
    <w:abstractNumId w:val="4"/>
  </w:num>
  <w:num w:numId="33">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6D"/>
    <w:rsid w:val="00000A90"/>
    <w:rsid w:val="0000725B"/>
    <w:rsid w:val="00010881"/>
    <w:rsid w:val="00015278"/>
    <w:rsid w:val="00022AB2"/>
    <w:rsid w:val="0002760D"/>
    <w:rsid w:val="00032F60"/>
    <w:rsid w:val="00034926"/>
    <w:rsid w:val="000A208C"/>
    <w:rsid w:val="000D236B"/>
    <w:rsid w:val="000D6C13"/>
    <w:rsid w:val="00116522"/>
    <w:rsid w:val="001231AF"/>
    <w:rsid w:val="0012765C"/>
    <w:rsid w:val="00165177"/>
    <w:rsid w:val="001A2723"/>
    <w:rsid w:val="001B0BCE"/>
    <w:rsid w:val="00207379"/>
    <w:rsid w:val="00223A30"/>
    <w:rsid w:val="00232D74"/>
    <w:rsid w:val="00235B02"/>
    <w:rsid w:val="0027523B"/>
    <w:rsid w:val="00283853"/>
    <w:rsid w:val="0028777F"/>
    <w:rsid w:val="002A06C9"/>
    <w:rsid w:val="002C3791"/>
    <w:rsid w:val="002C594E"/>
    <w:rsid w:val="002D4C6D"/>
    <w:rsid w:val="002E3B5B"/>
    <w:rsid w:val="002F4958"/>
    <w:rsid w:val="00370257"/>
    <w:rsid w:val="00374FE8"/>
    <w:rsid w:val="00396A8D"/>
    <w:rsid w:val="003B7949"/>
    <w:rsid w:val="003C0504"/>
    <w:rsid w:val="003E5E9F"/>
    <w:rsid w:val="00400B7A"/>
    <w:rsid w:val="00405446"/>
    <w:rsid w:val="004210AD"/>
    <w:rsid w:val="00453544"/>
    <w:rsid w:val="00464668"/>
    <w:rsid w:val="00470965"/>
    <w:rsid w:val="0048204F"/>
    <w:rsid w:val="0049164E"/>
    <w:rsid w:val="00507E43"/>
    <w:rsid w:val="00510FB1"/>
    <w:rsid w:val="005309CE"/>
    <w:rsid w:val="0058523B"/>
    <w:rsid w:val="00590552"/>
    <w:rsid w:val="005C4DDC"/>
    <w:rsid w:val="005C5414"/>
    <w:rsid w:val="005D1AC7"/>
    <w:rsid w:val="00656DF2"/>
    <w:rsid w:val="00684825"/>
    <w:rsid w:val="006A665B"/>
    <w:rsid w:val="006B0623"/>
    <w:rsid w:val="00706B95"/>
    <w:rsid w:val="007430C0"/>
    <w:rsid w:val="00747FC1"/>
    <w:rsid w:val="0079078B"/>
    <w:rsid w:val="007B72A5"/>
    <w:rsid w:val="007E0487"/>
    <w:rsid w:val="007E695D"/>
    <w:rsid w:val="00805000"/>
    <w:rsid w:val="00822370"/>
    <w:rsid w:val="00827DD2"/>
    <w:rsid w:val="0086530A"/>
    <w:rsid w:val="008B1B1A"/>
    <w:rsid w:val="008C3C87"/>
    <w:rsid w:val="00917252"/>
    <w:rsid w:val="00952337"/>
    <w:rsid w:val="00985251"/>
    <w:rsid w:val="009F2684"/>
    <w:rsid w:val="00A12123"/>
    <w:rsid w:val="00A13494"/>
    <w:rsid w:val="00A157BB"/>
    <w:rsid w:val="00A521C4"/>
    <w:rsid w:val="00A94979"/>
    <w:rsid w:val="00A97E14"/>
    <w:rsid w:val="00AA5D89"/>
    <w:rsid w:val="00AB6EEF"/>
    <w:rsid w:val="00AE6E57"/>
    <w:rsid w:val="00AE782A"/>
    <w:rsid w:val="00AF3C27"/>
    <w:rsid w:val="00B66734"/>
    <w:rsid w:val="00BA15AB"/>
    <w:rsid w:val="00BC0BFC"/>
    <w:rsid w:val="00BE37AB"/>
    <w:rsid w:val="00BF15E4"/>
    <w:rsid w:val="00BF1BD6"/>
    <w:rsid w:val="00C17ACF"/>
    <w:rsid w:val="00C404FC"/>
    <w:rsid w:val="00C41132"/>
    <w:rsid w:val="00C436FD"/>
    <w:rsid w:val="00C802FA"/>
    <w:rsid w:val="00CA35AB"/>
    <w:rsid w:val="00CA45DC"/>
    <w:rsid w:val="00CD4EF4"/>
    <w:rsid w:val="00CF0659"/>
    <w:rsid w:val="00D4068A"/>
    <w:rsid w:val="00D47C40"/>
    <w:rsid w:val="00D66390"/>
    <w:rsid w:val="00D9638D"/>
    <w:rsid w:val="00DA2B39"/>
    <w:rsid w:val="00E00632"/>
    <w:rsid w:val="00E50D53"/>
    <w:rsid w:val="00E50D9E"/>
    <w:rsid w:val="00E64FC3"/>
    <w:rsid w:val="00E74A62"/>
    <w:rsid w:val="00EB04D7"/>
    <w:rsid w:val="00EB2DBB"/>
    <w:rsid w:val="00EB3AEC"/>
    <w:rsid w:val="00EC2488"/>
    <w:rsid w:val="00EE5E04"/>
    <w:rsid w:val="00EF2621"/>
    <w:rsid w:val="00F00733"/>
    <w:rsid w:val="00F04F2D"/>
    <w:rsid w:val="00F05CB7"/>
    <w:rsid w:val="00F072B9"/>
    <w:rsid w:val="00F178CD"/>
    <w:rsid w:val="00F360EB"/>
    <w:rsid w:val="00F63429"/>
    <w:rsid w:val="00F6595F"/>
    <w:rsid w:val="00F726BB"/>
    <w:rsid w:val="00F91BC0"/>
    <w:rsid w:val="00F93ACF"/>
    <w:rsid w:val="00FA0079"/>
    <w:rsid w:val="00FA0A35"/>
    <w:rsid w:val="00FD30CD"/>
    <w:rsid w:val="00FD3E5B"/>
    <w:rsid w:val="00FF3328"/>
    <w:rsid w:val="00FF4BA9"/>
    <w:rsid w:val="00FF79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34"/>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34"/>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64433">
      <w:bodyDiv w:val="1"/>
      <w:marLeft w:val="0"/>
      <w:marRight w:val="0"/>
      <w:marTop w:val="0"/>
      <w:marBottom w:val="0"/>
      <w:divBdr>
        <w:top w:val="none" w:sz="0" w:space="0" w:color="auto"/>
        <w:left w:val="none" w:sz="0" w:space="0" w:color="auto"/>
        <w:bottom w:val="none" w:sz="0" w:space="0" w:color="auto"/>
        <w:right w:val="none" w:sz="0" w:space="0" w:color="auto"/>
      </w:divBdr>
    </w:div>
    <w:div w:id="1187790386">
      <w:bodyDiv w:val="1"/>
      <w:marLeft w:val="0"/>
      <w:marRight w:val="0"/>
      <w:marTop w:val="0"/>
      <w:marBottom w:val="0"/>
      <w:divBdr>
        <w:top w:val="none" w:sz="0" w:space="0" w:color="auto"/>
        <w:left w:val="none" w:sz="0" w:space="0" w:color="auto"/>
        <w:bottom w:val="none" w:sz="0" w:space="0" w:color="auto"/>
        <w:right w:val="none" w:sz="0" w:space="0" w:color="auto"/>
      </w:divBdr>
    </w:div>
    <w:div w:id="1204095449">
      <w:bodyDiv w:val="1"/>
      <w:marLeft w:val="0"/>
      <w:marRight w:val="0"/>
      <w:marTop w:val="0"/>
      <w:marBottom w:val="0"/>
      <w:divBdr>
        <w:top w:val="none" w:sz="0" w:space="0" w:color="auto"/>
        <w:left w:val="none" w:sz="0" w:space="0" w:color="auto"/>
        <w:bottom w:val="none" w:sz="0" w:space="0" w:color="auto"/>
        <w:right w:val="none" w:sz="0" w:space="0" w:color="auto"/>
      </w:divBdr>
    </w:div>
    <w:div w:id="1772624163">
      <w:bodyDiv w:val="1"/>
      <w:marLeft w:val="0"/>
      <w:marRight w:val="0"/>
      <w:marTop w:val="0"/>
      <w:marBottom w:val="0"/>
      <w:divBdr>
        <w:top w:val="none" w:sz="0" w:space="0" w:color="auto"/>
        <w:left w:val="none" w:sz="0" w:space="0" w:color="auto"/>
        <w:bottom w:val="none" w:sz="0" w:space="0" w:color="auto"/>
        <w:right w:val="none" w:sz="0" w:space="0" w:color="auto"/>
      </w:divBdr>
    </w:div>
    <w:div w:id="1934775338">
      <w:bodyDiv w:val="1"/>
      <w:marLeft w:val="0"/>
      <w:marRight w:val="0"/>
      <w:marTop w:val="0"/>
      <w:marBottom w:val="0"/>
      <w:divBdr>
        <w:top w:val="none" w:sz="0" w:space="0" w:color="auto"/>
        <w:left w:val="none" w:sz="0" w:space="0" w:color="auto"/>
        <w:bottom w:val="none" w:sz="0" w:space="0" w:color="auto"/>
        <w:right w:val="none" w:sz="0" w:space="0" w:color="auto"/>
      </w:divBdr>
    </w:div>
    <w:div w:id="202219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0.jpeg"/><Relationship Id="rId18" Type="http://schemas.openxmlformats.org/officeDocument/2006/relationships/hyperlink" Target="../../Textes%20l&#233;gaux%20et%20r&#233;glementaires/R&#233;f&#233;rentiel%20NEP/NEP9605.doc" TargetMode="External"/><Relationship Id="rId26" Type="http://schemas.openxmlformats.org/officeDocument/2006/relationships/hyperlink" Target="../../Outils%20et%20mod&#232;les/ETAPE%201/A250/A250.X006.docx" TargetMode="External"/><Relationship Id="rId3" Type="http://schemas.openxmlformats.org/officeDocument/2006/relationships/numbering" Target="numbering.xml"/><Relationship Id="rId21" Type="http://schemas.openxmlformats.org/officeDocument/2006/relationships/hyperlink" Target="file:///C:\Users\USER\Google%20Drive\M%20-%20Modifs\AUDIT\BoiteOutils\Textes%20l&#233;gaux%20et%20r&#233;glementaires\R&#233;f&#233;rentiel%20NEP\NEP9605.doc" TargetMode="External"/><Relationship Id="rId34" Type="http://schemas.openxmlformats.org/officeDocument/2006/relationships/hyperlink" Target="../Chapitres%200100/Chapitre%200130.docx"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Textes%20l&#233;gaux%20et%20r&#233;glementaires/R&#233;f&#233;rentiel%20NEP/NEP9605.doc" TargetMode="External"/><Relationship Id="rId25" Type="http://schemas.openxmlformats.org/officeDocument/2006/relationships/hyperlink" Target="../../Textes%20l&#233;gaux%20et%20r&#233;glementaires/R&#233;f&#233;rentiel%20NEP/NEP210.doc" TargetMode="External"/><Relationship Id="rId33" Type="http://schemas.openxmlformats.org/officeDocument/2006/relationships/hyperlink" Target="../../Textes%20l&#233;gaux%20et%20r&#233;glementaires/Doctrine%20CNCC/Guides%20d'applications/AMF%202010-07%20Guide%20lecture.pdf"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Outils%20et%20mod&#232;les/ETAPE%201/A210/A210.X008.doc" TargetMode="External"/><Relationship Id="rId20" Type="http://schemas.openxmlformats.org/officeDocument/2006/relationships/hyperlink" Target="file:///C:\Users\USER\Google%20Drive\M%20-%20Modifs\AUDIT\BoiteOutils\Textes%20l&#233;gaux%20et%20r&#233;glementaires\R&#233;f&#233;rentiel%20NEP\NEP9605.doc" TargetMode="External"/><Relationship Id="rId29" Type="http://schemas.openxmlformats.org/officeDocument/2006/relationships/hyperlink" Target="../Chapitres%200300/Chapitre%200340.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file:///C:\Users\USER\Google%20Drive\M%20-%20Modifs\AUDIT\BoiteOutils\Textes%20l&#233;gaux%20et%20r&#233;glementaires\R&#233;f&#233;rentiel%20NEP\NEP9605.doc" TargetMode="External"/><Relationship Id="rId32" Type="http://schemas.openxmlformats.org/officeDocument/2006/relationships/hyperlink" Target="../../Textes%20l&#233;gaux%20et%20r&#233;glementaires/Code%20de%20d&#233;ontologie/Code%20d&#233;ontologie%20CAC.pdf" TargetMode="External"/><Relationship Id="rId37"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Outils%20et%20mod&#232;les/ETAPE%201/A210/A210.X007.doc" TargetMode="External"/><Relationship Id="rId23" Type="http://schemas.openxmlformats.org/officeDocument/2006/relationships/hyperlink" Target="file:///C:\Users\USER\Google%20Drive\M%20-%20Modifs\AUDIT\BoiteOutils\Textes%20l&#233;gaux%20et%20r&#233;glementaires\R&#233;f&#233;rentiel%20NEP\NEP9605.doc" TargetMode="External"/><Relationship Id="rId28" Type="http://schemas.openxmlformats.org/officeDocument/2006/relationships/hyperlink" Target="../../Textes%20l&#233;gaux%20et%20r&#233;glementaires/Doctrine%20CNCC/Bonnes%20pratiques%20professionnelles/Pratique%20professionnelle%202010-07%20Rotation.pdf" TargetMode="External"/><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file:///C:\Users\USER\Google%20Drive\M%20-%20Modifs\AUDIT\BoiteOutils\Textes%20l&#233;gaux%20et%20r&#233;glementaires\R&#233;f&#233;rentiel%20NEP\NEP9605.doc" TargetMode="External"/><Relationship Id="rId31" Type="http://schemas.openxmlformats.org/officeDocument/2006/relationships/hyperlink" Target="../Chapitres%200300/Chapitre%200330.docx"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Outils%20et%20mod&#232;les/ETAPE%201/A210/A210.X006.doc" TargetMode="External"/><Relationship Id="rId22" Type="http://schemas.openxmlformats.org/officeDocument/2006/relationships/hyperlink" Target="file:///C:\Users\USER\Google%20Drive\M%20-%20Modifs\AUDIT\BoiteOutils\Textes%20l&#233;gaux%20et%20r&#233;glementaires\R&#233;f&#233;rentiel%20NEP\NEP9605.doc" TargetMode="External"/><Relationship Id="rId27" Type="http://schemas.openxmlformats.org/officeDocument/2006/relationships/hyperlink" Target="../../Outils%20et%20mod&#232;les/ETAPE%201/A250/A250.X007.doc" TargetMode="External"/><Relationship Id="rId30" Type="http://schemas.openxmlformats.org/officeDocument/2006/relationships/hyperlink" Target="../../Textes%20l&#233;gaux%20et%20r&#233;glementaires/Doctrine%20CNCC/Guides%20d'applications/AMF%202010-07%20Guide%20lecture.pdf" TargetMode="External"/><Relationship Id="rId35" Type="http://schemas.openxmlformats.org/officeDocument/2006/relationships/header" Target="header1.xml"/></Relationships>
</file>

<file path=word/theme/theme1.xml><?xml version="1.0" encoding="utf-8"?>
<a:theme xmlns:a="http://schemas.openxmlformats.org/drawingml/2006/main" name="ESSAI CAC">
  <a:themeElements>
    <a:clrScheme name="ATH2016">
      <a:dk1>
        <a:sysClr val="windowText" lastClr="000000"/>
      </a:dk1>
      <a:lt1>
        <a:sysClr val="window" lastClr="FFFFFF"/>
      </a:lt1>
      <a:dk2>
        <a:srgbClr val="666666"/>
      </a:dk2>
      <a:lt2>
        <a:srgbClr val="D2D2D2"/>
      </a:lt2>
      <a:accent1>
        <a:srgbClr val="612C51"/>
      </a:accent1>
      <a:accent2>
        <a:srgbClr val="B06C96"/>
      </a:accent2>
      <a:accent3>
        <a:srgbClr val="9C007F"/>
      </a:accent3>
      <a:accent4>
        <a:srgbClr val="4A3041"/>
      </a:accent4>
      <a:accent5>
        <a:srgbClr val="004096"/>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2015-02-01T00:00:00</PublishDate>
  <Abstract>Acceptation de la mission / nomination / renouvellement / cessation des fonctions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35FE1C3-4625-4B36-AF25-B81723E89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3649</Words>
  <Characters>20074</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Chapitre 24</vt:lpstr>
    </vt:vector>
  </TitlesOfParts>
  <Company>Microsoft</Company>
  <LinksUpToDate>false</LinksUpToDate>
  <CharactersWithSpaces>23676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2412</dc:title>
  <dc:creator>ATH</dc:creator>
  <cp:lastModifiedBy>Martine MICHEL</cp:lastModifiedBy>
  <cp:revision>4</cp:revision>
  <cp:lastPrinted>2016-05-25T09:36:00Z</cp:lastPrinted>
  <dcterms:created xsi:type="dcterms:W3CDTF">2016-05-30T13:31:00Z</dcterms:created>
  <dcterms:modified xsi:type="dcterms:W3CDTF">2016-12-01T13:36:00Z</dcterms:modified>
</cp:coreProperties>
</file>